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BD367" w14:textId="3BEB4BA1" w:rsidR="002B4389" w:rsidRPr="00C842D3" w:rsidRDefault="005C2FB6" w:rsidP="002B438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Б1</w:t>
      </w:r>
      <w:r w:rsidR="00C842D3" w:rsidRPr="00C842D3">
        <w:rPr>
          <w:rFonts w:ascii="Arial" w:hAnsi="Arial" w:cs="Arial"/>
          <w:b/>
          <w:sz w:val="24"/>
          <w:szCs w:val="24"/>
        </w:rPr>
        <w:t>.В.ДВ.02.02</w:t>
      </w:r>
      <w:r w:rsidR="002B4389" w:rsidRPr="00C842D3">
        <w:rPr>
          <w:rFonts w:ascii="Arial" w:hAnsi="Arial" w:cs="Arial"/>
          <w:b/>
          <w:sz w:val="24"/>
          <w:szCs w:val="24"/>
        </w:rPr>
        <w:t xml:space="preserve"> </w:t>
      </w:r>
      <w:r w:rsidR="00C842D3" w:rsidRPr="00C842D3">
        <w:rPr>
          <w:rFonts w:ascii="Arial" w:hAnsi="Arial" w:cs="Arial"/>
          <w:b/>
          <w:sz w:val="24"/>
          <w:szCs w:val="24"/>
        </w:rPr>
        <w:t>Контрольная деятельность органов публичной власти</w:t>
      </w:r>
    </w:p>
    <w:p w14:paraId="3719CF5D" w14:textId="77777777" w:rsidR="002B4389" w:rsidRDefault="002B4389" w:rsidP="002B438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24"/>
      </w:tblGrid>
      <w:tr w:rsidR="002B4389" w:rsidRPr="00C842D3" w14:paraId="1E56C828" w14:textId="77777777" w:rsidTr="00D354CB">
        <w:trPr>
          <w:trHeight w:val="569"/>
        </w:trPr>
        <w:tc>
          <w:tcPr>
            <w:tcW w:w="9524" w:type="dxa"/>
            <w:hideMark/>
          </w:tcPr>
          <w:p w14:paraId="44C03FA7" w14:textId="78B0D280" w:rsidR="002B4389" w:rsidRPr="00C842D3" w:rsidRDefault="002B4389" w:rsidP="00D354CB">
            <w:pPr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42D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C842D3">
              <w:rPr>
                <w:rFonts w:ascii="Arial" w:hAnsi="Arial" w:cs="Arial"/>
                <w:sz w:val="24"/>
                <w:szCs w:val="24"/>
              </w:rPr>
              <w:t>.</w:t>
            </w:r>
            <w:r w:rsidRPr="00C842D3">
              <w:rPr>
                <w:rFonts w:ascii="Arial" w:hAnsi="Arial" w:cs="Arial"/>
                <w:b/>
                <w:sz w:val="24"/>
                <w:szCs w:val="24"/>
              </w:rPr>
              <w:t xml:space="preserve"> Рекомендована:</w:t>
            </w:r>
            <w:r w:rsidR="000758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75840" w:rsidRPr="000758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Научно-методическим советом </w:t>
            </w:r>
            <w:r w:rsidR="00075840" w:rsidRPr="00075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юридического факультета, протокол</w:t>
            </w:r>
            <w:r w:rsidR="00075840" w:rsidRPr="00075840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от №</w:t>
            </w:r>
            <w:r w:rsidR="00075840" w:rsidRPr="0007584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5 от 24.04.2025</w:t>
            </w:r>
            <w:r w:rsidRPr="00C842D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</w:t>
            </w:r>
            <w:r w:rsidRPr="00C842D3">
              <w:rPr>
                <w:rFonts w:ascii="Arial" w:hAnsi="Arial" w:cs="Arial"/>
                <w:sz w:val="24"/>
                <w:szCs w:val="24"/>
              </w:rPr>
              <w:t xml:space="preserve">                                       </w:t>
            </w:r>
          </w:p>
        </w:tc>
      </w:tr>
    </w:tbl>
    <w:p w14:paraId="12F55ED9" w14:textId="77777777" w:rsidR="00DC2EC9" w:rsidRPr="00C13E7E" w:rsidRDefault="00DC2EC9" w:rsidP="00DC2EC9">
      <w:pPr>
        <w:jc w:val="both"/>
        <w:rPr>
          <w:rFonts w:ascii="Arial" w:hAnsi="Arial" w:cs="Arial"/>
          <w:b/>
          <w:sz w:val="20"/>
          <w:szCs w:val="20"/>
        </w:rPr>
      </w:pPr>
      <w:r w:rsidRPr="00C13E7E">
        <w:rPr>
          <w:rFonts w:ascii="Arial" w:hAnsi="Arial" w:cs="Arial"/>
          <w:b/>
          <w:sz w:val="20"/>
          <w:szCs w:val="20"/>
        </w:rPr>
        <w:t>20.2 Промежуточная аттестация</w:t>
      </w:r>
    </w:p>
    <w:p w14:paraId="0F0A1812" w14:textId="52220D4B" w:rsidR="00DC2EC9" w:rsidRPr="00C13E7E" w:rsidRDefault="00DC2EC9" w:rsidP="00DC2EC9">
      <w:pPr>
        <w:jc w:val="both"/>
        <w:rPr>
          <w:rFonts w:ascii="Arial" w:hAnsi="Arial" w:cs="Arial"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>Промежуточная аттестация по дисциплине осуществляется с помощью следующих оценочных средств: собеседование по билетам к зачету.</w:t>
      </w:r>
    </w:p>
    <w:p w14:paraId="626E7CA2" w14:textId="7D927880" w:rsidR="00DC2EC9" w:rsidRPr="00C13E7E" w:rsidRDefault="00DC2EC9" w:rsidP="00DC2EC9">
      <w:pPr>
        <w:pStyle w:val="af3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C13E7E">
        <w:rPr>
          <w:rFonts w:ascii="Arial" w:hAnsi="Arial" w:cs="Arial"/>
          <w:b/>
          <w:sz w:val="20"/>
          <w:szCs w:val="20"/>
        </w:rPr>
        <w:t xml:space="preserve">Примерный перечень вопросов к зачету: </w:t>
      </w:r>
    </w:p>
    <w:p w14:paraId="7725CFEA" w14:textId="77777777" w:rsidR="008F7B0F" w:rsidRPr="00C13E7E" w:rsidRDefault="008F7B0F" w:rsidP="00DC2EC9">
      <w:pPr>
        <w:pStyle w:val="af3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ad"/>
        <w:tblW w:w="4946" w:type="pct"/>
        <w:tblLook w:val="01E0" w:firstRow="1" w:lastRow="1" w:firstColumn="1" w:lastColumn="1" w:noHBand="0" w:noVBand="0"/>
      </w:tblPr>
      <w:tblGrid>
        <w:gridCol w:w="824"/>
        <w:gridCol w:w="8587"/>
      </w:tblGrid>
      <w:tr w:rsidR="008F7B0F" w:rsidRPr="00C13E7E" w14:paraId="00437A16" w14:textId="77777777" w:rsidTr="008E72F3">
        <w:tc>
          <w:tcPr>
            <w:tcW w:w="438" w:type="pct"/>
            <w:vAlign w:val="center"/>
          </w:tcPr>
          <w:p w14:paraId="0199FC4D" w14:textId="77777777" w:rsidR="008F7B0F" w:rsidRPr="00C13E7E" w:rsidRDefault="008F7B0F" w:rsidP="008E72F3">
            <w:pPr>
              <w:jc w:val="center"/>
              <w:rPr>
                <w:rFonts w:ascii="Arial" w:hAnsi="Arial" w:cs="Arial"/>
                <w:b/>
              </w:rPr>
            </w:pPr>
            <w:r w:rsidRPr="00C13E7E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4562" w:type="pct"/>
          </w:tcPr>
          <w:p w14:paraId="0B70C508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  <w:b/>
              </w:rPr>
              <w:t>Перечень вопросов</w:t>
            </w:r>
          </w:p>
        </w:tc>
      </w:tr>
      <w:tr w:rsidR="008F7B0F" w:rsidRPr="00C13E7E" w14:paraId="207CF462" w14:textId="77777777" w:rsidTr="008E72F3">
        <w:tc>
          <w:tcPr>
            <w:tcW w:w="438" w:type="pct"/>
          </w:tcPr>
          <w:p w14:paraId="37AF431F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01</w:t>
            </w:r>
          </w:p>
        </w:tc>
        <w:tc>
          <w:tcPr>
            <w:tcW w:w="4562" w:type="pct"/>
          </w:tcPr>
          <w:p w14:paraId="59AEC308" w14:textId="77777777" w:rsidR="008F7B0F" w:rsidRPr="00C13E7E" w:rsidRDefault="008F7B0F" w:rsidP="008E72F3">
            <w:pPr>
              <w:contextualSpacing/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Понятие и сущность контроля в сфере публичной власти. Соотношение контроля и надзора. </w:t>
            </w:r>
          </w:p>
        </w:tc>
      </w:tr>
      <w:tr w:rsidR="008F7B0F" w:rsidRPr="00C13E7E" w14:paraId="1125736C" w14:textId="77777777" w:rsidTr="008E72F3">
        <w:tc>
          <w:tcPr>
            <w:tcW w:w="438" w:type="pct"/>
          </w:tcPr>
          <w:p w14:paraId="74B80B58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02</w:t>
            </w:r>
          </w:p>
        </w:tc>
        <w:tc>
          <w:tcPr>
            <w:tcW w:w="4562" w:type="pct"/>
          </w:tcPr>
          <w:p w14:paraId="53983491" w14:textId="77777777" w:rsidR="008F7B0F" w:rsidRPr="00C13E7E" w:rsidRDefault="008F7B0F" w:rsidP="008E72F3">
            <w:pPr>
              <w:contextualSpacing/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Правовые основы осуществления государственного, муниципального и общественного контроля в Российской Федерации. </w:t>
            </w:r>
          </w:p>
        </w:tc>
      </w:tr>
      <w:tr w:rsidR="008F7B0F" w:rsidRPr="00C13E7E" w14:paraId="16966865" w14:textId="77777777" w:rsidTr="008E72F3">
        <w:tc>
          <w:tcPr>
            <w:tcW w:w="438" w:type="pct"/>
          </w:tcPr>
          <w:p w14:paraId="64C9BA6B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03</w:t>
            </w:r>
          </w:p>
        </w:tc>
        <w:tc>
          <w:tcPr>
            <w:tcW w:w="4562" w:type="pct"/>
          </w:tcPr>
          <w:p w14:paraId="2A017FF3" w14:textId="77777777" w:rsidR="008F7B0F" w:rsidRPr="00C13E7E" w:rsidRDefault="008F7B0F" w:rsidP="008E72F3">
            <w:pPr>
              <w:widowControl w:val="0"/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Основные организационные принципы контрольно-надзорной деятельности органов государственной власти и органов местного самоуправления. </w:t>
            </w:r>
          </w:p>
        </w:tc>
      </w:tr>
      <w:tr w:rsidR="008F7B0F" w:rsidRPr="00C13E7E" w14:paraId="657802A2" w14:textId="77777777" w:rsidTr="008E72F3">
        <w:tc>
          <w:tcPr>
            <w:tcW w:w="438" w:type="pct"/>
          </w:tcPr>
          <w:p w14:paraId="232F9960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04</w:t>
            </w:r>
          </w:p>
        </w:tc>
        <w:tc>
          <w:tcPr>
            <w:tcW w:w="4562" w:type="pct"/>
          </w:tcPr>
          <w:p w14:paraId="741BB191" w14:textId="6057EA31" w:rsidR="008F7B0F" w:rsidRPr="00C13E7E" w:rsidRDefault="008F7B0F" w:rsidP="008E72F3">
            <w:pPr>
              <w:widowControl w:val="0"/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Обязательные требования: понятие, </w:t>
            </w:r>
            <w:r w:rsidR="00C13E7E" w:rsidRPr="00C13E7E">
              <w:rPr>
                <w:rFonts w:ascii="Arial" w:hAnsi="Arial" w:cs="Arial"/>
              </w:rPr>
              <w:t xml:space="preserve">их </w:t>
            </w:r>
            <w:r w:rsidRPr="00C13E7E">
              <w:rPr>
                <w:rFonts w:ascii="Arial" w:hAnsi="Arial" w:cs="Arial"/>
              </w:rPr>
              <w:t>значение для эффективной контрольной (надзорной) деятельности и особенности правового регулирования</w:t>
            </w:r>
          </w:p>
        </w:tc>
      </w:tr>
      <w:tr w:rsidR="008F7B0F" w:rsidRPr="00C13E7E" w14:paraId="2988A6B2" w14:textId="77777777" w:rsidTr="008E72F3">
        <w:tc>
          <w:tcPr>
            <w:tcW w:w="438" w:type="pct"/>
          </w:tcPr>
          <w:p w14:paraId="4809DD8A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05</w:t>
            </w:r>
          </w:p>
        </w:tc>
        <w:tc>
          <w:tcPr>
            <w:tcW w:w="4562" w:type="pct"/>
          </w:tcPr>
          <w:p w14:paraId="3D84C50F" w14:textId="77777777" w:rsidR="008F7B0F" w:rsidRPr="00C13E7E" w:rsidRDefault="008F7B0F" w:rsidP="008E72F3">
            <w:pPr>
              <w:widowControl w:val="0"/>
              <w:contextualSpacing/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Особенности и виды государственного контроля (надзора) в системе публичного управления. </w:t>
            </w:r>
          </w:p>
        </w:tc>
      </w:tr>
      <w:tr w:rsidR="008F7B0F" w:rsidRPr="00C13E7E" w14:paraId="1F915564" w14:textId="77777777" w:rsidTr="008E72F3">
        <w:tc>
          <w:tcPr>
            <w:tcW w:w="438" w:type="pct"/>
          </w:tcPr>
          <w:p w14:paraId="7A6FB0C2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06</w:t>
            </w:r>
          </w:p>
        </w:tc>
        <w:tc>
          <w:tcPr>
            <w:tcW w:w="4562" w:type="pct"/>
          </w:tcPr>
          <w:p w14:paraId="29DD083A" w14:textId="77777777" w:rsidR="008F7B0F" w:rsidRPr="00C13E7E" w:rsidRDefault="008F7B0F" w:rsidP="008E72F3">
            <w:pPr>
              <w:widowControl w:val="0"/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Контрольная деятельность органов исполнительной власти (административный контроль).  </w:t>
            </w:r>
          </w:p>
        </w:tc>
      </w:tr>
      <w:tr w:rsidR="008F7B0F" w:rsidRPr="00C13E7E" w14:paraId="24621243" w14:textId="77777777" w:rsidTr="008E72F3">
        <w:tc>
          <w:tcPr>
            <w:tcW w:w="438" w:type="pct"/>
          </w:tcPr>
          <w:p w14:paraId="25859946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07</w:t>
            </w:r>
          </w:p>
        </w:tc>
        <w:tc>
          <w:tcPr>
            <w:tcW w:w="4562" w:type="pct"/>
          </w:tcPr>
          <w:p w14:paraId="1155D1E6" w14:textId="77777777" w:rsidR="008F7B0F" w:rsidRPr="00C13E7E" w:rsidRDefault="008F7B0F" w:rsidP="008E72F3">
            <w:pPr>
              <w:widowControl w:val="0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Прокурорский надзор в системе государственного управления и местного самоуправления. </w:t>
            </w:r>
          </w:p>
        </w:tc>
      </w:tr>
      <w:tr w:rsidR="008F7B0F" w:rsidRPr="00C13E7E" w14:paraId="5F81D424" w14:textId="77777777" w:rsidTr="008E72F3">
        <w:tc>
          <w:tcPr>
            <w:tcW w:w="438" w:type="pct"/>
          </w:tcPr>
          <w:p w14:paraId="61636689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08</w:t>
            </w:r>
          </w:p>
        </w:tc>
        <w:tc>
          <w:tcPr>
            <w:tcW w:w="4562" w:type="pct"/>
          </w:tcPr>
          <w:p w14:paraId="3D617993" w14:textId="77777777" w:rsidR="008F7B0F" w:rsidRPr="00C13E7E" w:rsidRDefault="008F7B0F" w:rsidP="008E72F3">
            <w:pPr>
              <w:widowControl w:val="0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Судебный контроль в системе государственного управления и местного самоуправления.</w:t>
            </w:r>
          </w:p>
        </w:tc>
      </w:tr>
      <w:tr w:rsidR="008F7B0F" w:rsidRPr="00C13E7E" w14:paraId="43D81522" w14:textId="77777777" w:rsidTr="008E72F3">
        <w:tc>
          <w:tcPr>
            <w:tcW w:w="438" w:type="pct"/>
          </w:tcPr>
          <w:p w14:paraId="12B45DD2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09</w:t>
            </w:r>
          </w:p>
        </w:tc>
        <w:tc>
          <w:tcPr>
            <w:tcW w:w="4562" w:type="pct"/>
          </w:tcPr>
          <w:p w14:paraId="2C7FF49E" w14:textId="77777777" w:rsidR="008F7B0F" w:rsidRPr="00C13E7E" w:rsidRDefault="008F7B0F" w:rsidP="008E72F3">
            <w:pPr>
              <w:widowControl w:val="0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Оспаривание в судебном порядке нормативных актов, принятых органами местного самоуправления и их должностными лицами. </w:t>
            </w:r>
          </w:p>
        </w:tc>
      </w:tr>
      <w:tr w:rsidR="008F7B0F" w:rsidRPr="00C13E7E" w14:paraId="3D844FFA" w14:textId="77777777" w:rsidTr="008E72F3">
        <w:tc>
          <w:tcPr>
            <w:tcW w:w="438" w:type="pct"/>
          </w:tcPr>
          <w:p w14:paraId="53AF9AFB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10</w:t>
            </w:r>
          </w:p>
        </w:tc>
        <w:tc>
          <w:tcPr>
            <w:tcW w:w="4562" w:type="pct"/>
          </w:tcPr>
          <w:p w14:paraId="12D98307" w14:textId="77777777" w:rsidR="008F7B0F" w:rsidRPr="00C13E7E" w:rsidRDefault="008F7B0F" w:rsidP="008E72F3">
            <w:pPr>
              <w:snapToGrid w:val="0"/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Понятие, сущность и специфика внутрисистемной контрольной деятельности органов и должностных лиц местного самоуправления.</w:t>
            </w:r>
          </w:p>
        </w:tc>
      </w:tr>
      <w:tr w:rsidR="008F7B0F" w:rsidRPr="00C13E7E" w14:paraId="2CD863A4" w14:textId="77777777" w:rsidTr="008E72F3">
        <w:tc>
          <w:tcPr>
            <w:tcW w:w="438" w:type="pct"/>
          </w:tcPr>
          <w:p w14:paraId="17FCF8A6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11</w:t>
            </w:r>
          </w:p>
        </w:tc>
        <w:tc>
          <w:tcPr>
            <w:tcW w:w="4562" w:type="pct"/>
          </w:tcPr>
          <w:p w14:paraId="5EDBAF13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Контрольные полномочия представительного органа муниципального образования в отношении иных органов и должностных лиц местного самоуправления. </w:t>
            </w:r>
          </w:p>
        </w:tc>
      </w:tr>
      <w:tr w:rsidR="008F7B0F" w:rsidRPr="00C13E7E" w14:paraId="346E0937" w14:textId="77777777" w:rsidTr="008E72F3">
        <w:tc>
          <w:tcPr>
            <w:tcW w:w="438" w:type="pct"/>
          </w:tcPr>
          <w:p w14:paraId="04734819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12</w:t>
            </w:r>
          </w:p>
        </w:tc>
        <w:tc>
          <w:tcPr>
            <w:tcW w:w="4562" w:type="pct"/>
          </w:tcPr>
          <w:p w14:paraId="55A19F6D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Муниципальный контроль: понятие и сущность. </w:t>
            </w:r>
          </w:p>
        </w:tc>
      </w:tr>
      <w:tr w:rsidR="008F7B0F" w:rsidRPr="00C13E7E" w14:paraId="3EA9B581" w14:textId="77777777" w:rsidTr="008E72F3">
        <w:tc>
          <w:tcPr>
            <w:tcW w:w="438" w:type="pct"/>
          </w:tcPr>
          <w:p w14:paraId="7C645D0A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13</w:t>
            </w:r>
          </w:p>
        </w:tc>
        <w:tc>
          <w:tcPr>
            <w:tcW w:w="4562" w:type="pct"/>
          </w:tcPr>
          <w:p w14:paraId="31525593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Органы местного самоуправления, осуществляющие муниципальный контроль, их полномочия. </w:t>
            </w:r>
          </w:p>
        </w:tc>
      </w:tr>
      <w:tr w:rsidR="008F7B0F" w:rsidRPr="00C13E7E" w14:paraId="7FAB3456" w14:textId="77777777" w:rsidTr="008E72F3">
        <w:tc>
          <w:tcPr>
            <w:tcW w:w="438" w:type="pct"/>
          </w:tcPr>
          <w:p w14:paraId="0FA4EC2F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14</w:t>
            </w:r>
          </w:p>
        </w:tc>
        <w:tc>
          <w:tcPr>
            <w:tcW w:w="4562" w:type="pct"/>
          </w:tcPr>
          <w:p w14:paraId="45058424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Порядок формирования, основные полномочия и формы деятельности контрольно-счетных органов субъектов Российской Федерации и муниципальных образований. </w:t>
            </w:r>
          </w:p>
        </w:tc>
      </w:tr>
      <w:tr w:rsidR="008F7B0F" w:rsidRPr="00C13E7E" w14:paraId="4EAAA5EA" w14:textId="77777777" w:rsidTr="008E72F3">
        <w:tc>
          <w:tcPr>
            <w:tcW w:w="438" w:type="pct"/>
          </w:tcPr>
          <w:p w14:paraId="6603D095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15</w:t>
            </w:r>
          </w:p>
        </w:tc>
        <w:tc>
          <w:tcPr>
            <w:tcW w:w="4562" w:type="pct"/>
          </w:tcPr>
          <w:p w14:paraId="3B65E262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Осуществление экологического, лесного, земельного контроля. </w:t>
            </w:r>
          </w:p>
        </w:tc>
      </w:tr>
      <w:tr w:rsidR="008F7B0F" w:rsidRPr="00C13E7E" w14:paraId="1E2C0B80" w14:textId="77777777" w:rsidTr="008E72F3">
        <w:tc>
          <w:tcPr>
            <w:tcW w:w="438" w:type="pct"/>
          </w:tcPr>
          <w:p w14:paraId="03ABD375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16</w:t>
            </w:r>
          </w:p>
        </w:tc>
        <w:tc>
          <w:tcPr>
            <w:tcW w:w="4562" w:type="pct"/>
          </w:tcPr>
          <w:p w14:paraId="71DBF3FC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Осуществление жилищного контроля. </w:t>
            </w:r>
          </w:p>
        </w:tc>
      </w:tr>
      <w:tr w:rsidR="008F7B0F" w:rsidRPr="00C13E7E" w14:paraId="40F0FD45" w14:textId="77777777" w:rsidTr="008E72F3">
        <w:tc>
          <w:tcPr>
            <w:tcW w:w="438" w:type="pct"/>
          </w:tcPr>
          <w:p w14:paraId="1AC1F835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17</w:t>
            </w:r>
          </w:p>
        </w:tc>
        <w:tc>
          <w:tcPr>
            <w:tcW w:w="4562" w:type="pct"/>
          </w:tcPr>
          <w:p w14:paraId="1E5BC067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Осуществление контроля за сохранностью автомобильных дорог. </w:t>
            </w:r>
          </w:p>
        </w:tc>
      </w:tr>
      <w:tr w:rsidR="008F7B0F" w:rsidRPr="00C13E7E" w14:paraId="13D1D986" w14:textId="77777777" w:rsidTr="008E72F3">
        <w:tc>
          <w:tcPr>
            <w:tcW w:w="438" w:type="pct"/>
          </w:tcPr>
          <w:p w14:paraId="78310F56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18</w:t>
            </w:r>
          </w:p>
        </w:tc>
        <w:tc>
          <w:tcPr>
            <w:tcW w:w="4562" w:type="pct"/>
          </w:tcPr>
          <w:p w14:paraId="0D265D31" w14:textId="287AAB4E" w:rsidR="008F7B0F" w:rsidRPr="00C13E7E" w:rsidRDefault="008F7B0F" w:rsidP="008E72F3">
            <w:pPr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Механизмы профилактики</w:t>
            </w:r>
            <w:r w:rsidRPr="00C13E7E">
              <w:rPr>
                <w:rFonts w:ascii="Arial" w:hAnsi="Arial" w:cs="Arial"/>
                <w:color w:val="000000"/>
                <w:shd w:val="clear" w:color="auto" w:fill="FFFFFF"/>
              </w:rPr>
              <w:t xml:space="preserve"> рисков причинения вреда (ущерба) охраняемым законом ценностям</w:t>
            </w:r>
            <w:r w:rsidR="00115F5C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8F7B0F" w:rsidRPr="00C13E7E" w14:paraId="5880C741" w14:textId="77777777" w:rsidTr="008E72F3">
        <w:tc>
          <w:tcPr>
            <w:tcW w:w="438" w:type="pct"/>
          </w:tcPr>
          <w:p w14:paraId="7492B069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19</w:t>
            </w:r>
          </w:p>
        </w:tc>
        <w:tc>
          <w:tcPr>
            <w:tcW w:w="4562" w:type="pct"/>
          </w:tcPr>
          <w:p w14:paraId="3A8697F8" w14:textId="77777777" w:rsidR="008F7B0F" w:rsidRPr="00C13E7E" w:rsidRDefault="008F7B0F" w:rsidP="008E72F3">
            <w:pPr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Контрольные (надзорные) мероприятия и особенности их проведения</w:t>
            </w:r>
          </w:p>
        </w:tc>
      </w:tr>
      <w:tr w:rsidR="008F7B0F" w:rsidRPr="00C13E7E" w14:paraId="1FA64E32" w14:textId="77777777" w:rsidTr="008E72F3">
        <w:tc>
          <w:tcPr>
            <w:tcW w:w="438" w:type="pct"/>
          </w:tcPr>
          <w:p w14:paraId="5F68F15D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20</w:t>
            </w:r>
          </w:p>
        </w:tc>
        <w:tc>
          <w:tcPr>
            <w:tcW w:w="4562" w:type="pct"/>
          </w:tcPr>
          <w:p w14:paraId="58005413" w14:textId="77777777" w:rsidR="008F7B0F" w:rsidRPr="00C13E7E" w:rsidRDefault="008F7B0F" w:rsidP="008E72F3">
            <w:pPr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Контрольные (надзорные) действия</w:t>
            </w:r>
          </w:p>
        </w:tc>
      </w:tr>
      <w:tr w:rsidR="008F7B0F" w:rsidRPr="00C13E7E" w14:paraId="5E18CCC7" w14:textId="77777777" w:rsidTr="008E72F3">
        <w:tc>
          <w:tcPr>
            <w:tcW w:w="438" w:type="pct"/>
          </w:tcPr>
          <w:p w14:paraId="4A12A037" w14:textId="00A6494F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21</w:t>
            </w:r>
          </w:p>
        </w:tc>
        <w:tc>
          <w:tcPr>
            <w:tcW w:w="4562" w:type="pct"/>
          </w:tcPr>
          <w:p w14:paraId="479945D5" w14:textId="77777777" w:rsidR="008F7B0F" w:rsidRPr="00C13E7E" w:rsidRDefault="008F7B0F" w:rsidP="008E72F3">
            <w:pPr>
              <w:contextualSpacing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Оценка результативности и эффективности государственного контроля (надзора) и муниципального контроля.  </w:t>
            </w:r>
          </w:p>
        </w:tc>
      </w:tr>
      <w:tr w:rsidR="008F7B0F" w:rsidRPr="00C13E7E" w14:paraId="249DB139" w14:textId="77777777" w:rsidTr="008E72F3">
        <w:tc>
          <w:tcPr>
            <w:tcW w:w="438" w:type="pct"/>
          </w:tcPr>
          <w:p w14:paraId="7874C44F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>22</w:t>
            </w:r>
          </w:p>
        </w:tc>
        <w:tc>
          <w:tcPr>
            <w:tcW w:w="4562" w:type="pct"/>
          </w:tcPr>
          <w:p w14:paraId="329BF89F" w14:textId="77777777" w:rsidR="008F7B0F" w:rsidRPr="00C13E7E" w:rsidRDefault="008F7B0F" w:rsidP="008E72F3">
            <w:pPr>
              <w:jc w:val="both"/>
              <w:rPr>
                <w:rFonts w:ascii="Arial" w:hAnsi="Arial" w:cs="Arial"/>
              </w:rPr>
            </w:pPr>
            <w:r w:rsidRPr="00C13E7E">
              <w:rPr>
                <w:rFonts w:ascii="Arial" w:hAnsi="Arial" w:cs="Arial"/>
              </w:rPr>
              <w:t xml:space="preserve">Понятие общественного контроля, его цели, задачи, особенности правового регулирования.  </w:t>
            </w:r>
          </w:p>
        </w:tc>
      </w:tr>
    </w:tbl>
    <w:p w14:paraId="7F0646D5" w14:textId="77777777" w:rsidR="00DC2EC9" w:rsidRPr="00C13E7E" w:rsidRDefault="00DC2EC9" w:rsidP="00DC2EC9">
      <w:pPr>
        <w:spacing w:after="0" w:line="240" w:lineRule="auto"/>
        <w:rPr>
          <w:rFonts w:ascii="Arial" w:eastAsia="MS Mincho" w:hAnsi="Arial" w:cs="Arial"/>
          <w:b/>
          <w:sz w:val="20"/>
          <w:szCs w:val="20"/>
        </w:rPr>
      </w:pPr>
    </w:p>
    <w:p w14:paraId="39269C28" w14:textId="77777777" w:rsidR="00D354CB" w:rsidRDefault="00D354CB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3BD4E79B" w14:textId="32887CC0" w:rsidR="00DC2EC9" w:rsidRPr="00C13E7E" w:rsidRDefault="00DC2EC9" w:rsidP="00C13E7E">
      <w:pPr>
        <w:tabs>
          <w:tab w:val="left" w:pos="567"/>
          <w:tab w:val="left" w:pos="8486"/>
        </w:tabs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13E7E">
        <w:rPr>
          <w:rFonts w:ascii="Arial" w:hAnsi="Arial" w:cs="Arial"/>
          <w:b/>
          <w:color w:val="000000"/>
          <w:sz w:val="20"/>
          <w:szCs w:val="20"/>
        </w:rPr>
        <w:lastRenderedPageBreak/>
        <w:t>Пример КИМ</w:t>
      </w:r>
      <w:r w:rsidR="00C13E7E" w:rsidRPr="00C13E7E">
        <w:rPr>
          <w:rFonts w:ascii="Arial" w:hAnsi="Arial" w:cs="Arial"/>
          <w:b/>
          <w:color w:val="000000"/>
          <w:sz w:val="20"/>
          <w:szCs w:val="20"/>
        </w:rPr>
        <w:tab/>
      </w:r>
    </w:p>
    <w:p w14:paraId="71C5F0AF" w14:textId="77777777" w:rsidR="00DC2EC9" w:rsidRPr="00C13E7E" w:rsidRDefault="00DC2EC9" w:rsidP="00DC2EC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>УТВЕРЖДАЮ</w:t>
      </w:r>
    </w:p>
    <w:p w14:paraId="51AF5F70" w14:textId="77777777" w:rsidR="00DC2EC9" w:rsidRPr="00C13E7E" w:rsidRDefault="00DC2EC9" w:rsidP="00DC2EC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 xml:space="preserve">Зав. кафедрой конституционного </w:t>
      </w:r>
    </w:p>
    <w:p w14:paraId="4FED1AE3" w14:textId="1671EBE1" w:rsidR="00DC2EC9" w:rsidRPr="00C13E7E" w:rsidRDefault="00DC2EC9" w:rsidP="00DC2EC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>и муниципального права</w:t>
      </w:r>
      <w:r w:rsidR="00BF7CDD">
        <w:rPr>
          <w:rFonts w:ascii="Arial" w:hAnsi="Arial" w:cs="Arial"/>
          <w:sz w:val="20"/>
          <w:szCs w:val="20"/>
        </w:rPr>
        <w:t xml:space="preserve"> имени профессора В.С. Основина</w:t>
      </w:r>
    </w:p>
    <w:p w14:paraId="562D5014" w14:textId="77777777" w:rsidR="00DC2EC9" w:rsidRPr="00C13E7E" w:rsidRDefault="00DC2EC9" w:rsidP="00DC2EC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>______________   Ф.И.О.</w:t>
      </w:r>
    </w:p>
    <w:p w14:paraId="2365F266" w14:textId="77777777" w:rsidR="00DC2EC9" w:rsidRPr="00C13E7E" w:rsidRDefault="00DC2EC9" w:rsidP="00DC2EC9">
      <w:pPr>
        <w:tabs>
          <w:tab w:val="left" w:pos="936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>__.__.20__ г.</w:t>
      </w:r>
    </w:p>
    <w:p w14:paraId="1910F272" w14:textId="77777777" w:rsidR="00DC2EC9" w:rsidRPr="00C13E7E" w:rsidRDefault="00DC2EC9" w:rsidP="00DC2EC9">
      <w:pPr>
        <w:pStyle w:val="ae"/>
        <w:spacing w:after="0" w:line="240" w:lineRule="auto"/>
        <w:rPr>
          <w:rFonts w:ascii="Arial" w:hAnsi="Arial" w:cs="Arial"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 xml:space="preserve">Направление подготовки </w:t>
      </w:r>
      <w:r w:rsidRPr="00C13E7E">
        <w:rPr>
          <w:rFonts w:ascii="Arial" w:hAnsi="Arial" w:cs="Arial"/>
          <w:bCs/>
          <w:iCs/>
          <w:sz w:val="20"/>
          <w:szCs w:val="20"/>
        </w:rPr>
        <w:t xml:space="preserve">40.04.01 </w:t>
      </w:r>
      <w:r w:rsidRPr="00C13E7E">
        <w:rPr>
          <w:rFonts w:ascii="Arial" w:hAnsi="Arial" w:cs="Arial"/>
          <w:sz w:val="20"/>
          <w:szCs w:val="20"/>
        </w:rPr>
        <w:t xml:space="preserve">Юриспруденция </w:t>
      </w:r>
    </w:p>
    <w:p w14:paraId="3A31CC84" w14:textId="77777777" w:rsidR="00DC2EC9" w:rsidRPr="00C13E7E" w:rsidRDefault="00DC2EC9" w:rsidP="00DC2EC9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>Дисциплина Контрольная деятельность органов публичной власти</w:t>
      </w:r>
    </w:p>
    <w:p w14:paraId="237FBA46" w14:textId="77777777" w:rsidR="00DC2EC9" w:rsidRPr="00C13E7E" w:rsidRDefault="00DC2EC9" w:rsidP="00DC2E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>Курс 1</w:t>
      </w:r>
    </w:p>
    <w:p w14:paraId="7619CC7E" w14:textId="5FDF4733" w:rsidR="00DC2EC9" w:rsidRPr="00C13E7E" w:rsidRDefault="00DC2EC9" w:rsidP="00DC2EC9">
      <w:pPr>
        <w:pStyle w:val="ae"/>
        <w:spacing w:after="0" w:line="240" w:lineRule="auto"/>
        <w:rPr>
          <w:rFonts w:ascii="Arial" w:hAnsi="Arial" w:cs="Arial"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 xml:space="preserve">Форма обучения </w:t>
      </w:r>
      <w:r w:rsidR="00A13279">
        <w:rPr>
          <w:rFonts w:ascii="Arial" w:hAnsi="Arial" w:cs="Arial"/>
          <w:sz w:val="20"/>
          <w:szCs w:val="20"/>
        </w:rPr>
        <w:t>за</w:t>
      </w:r>
      <w:r w:rsidRPr="00C13E7E">
        <w:rPr>
          <w:rFonts w:ascii="Arial" w:hAnsi="Arial" w:cs="Arial"/>
          <w:sz w:val="20"/>
          <w:szCs w:val="20"/>
        </w:rPr>
        <w:t>очная</w:t>
      </w:r>
    </w:p>
    <w:p w14:paraId="56C6FF66" w14:textId="77777777" w:rsidR="00DC2EC9" w:rsidRPr="00C13E7E" w:rsidRDefault="00DC2EC9" w:rsidP="00DC2EC9">
      <w:pPr>
        <w:pStyle w:val="ae"/>
        <w:spacing w:after="0" w:line="240" w:lineRule="auto"/>
        <w:rPr>
          <w:rFonts w:ascii="Arial" w:hAnsi="Arial" w:cs="Arial"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>Вид аттестации - промежуточная</w:t>
      </w:r>
    </w:p>
    <w:p w14:paraId="2B40CF30" w14:textId="27D52EB0" w:rsidR="00DC2EC9" w:rsidRPr="00C13E7E" w:rsidRDefault="00DC2EC9" w:rsidP="00DC2EC9">
      <w:pPr>
        <w:pStyle w:val="ae"/>
        <w:spacing w:after="0" w:line="240" w:lineRule="auto"/>
        <w:rPr>
          <w:rFonts w:ascii="Arial" w:hAnsi="Arial" w:cs="Arial"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 xml:space="preserve">Вид контроля </w:t>
      </w:r>
      <w:r w:rsidR="0072749F" w:rsidRPr="00C13E7E">
        <w:rPr>
          <w:rFonts w:ascii="Arial" w:hAnsi="Arial" w:cs="Arial"/>
          <w:sz w:val="20"/>
          <w:szCs w:val="20"/>
        </w:rPr>
        <w:t>- зачет</w:t>
      </w:r>
    </w:p>
    <w:p w14:paraId="26C0491E" w14:textId="0B419AE3" w:rsidR="00DC2EC9" w:rsidRPr="00C13E7E" w:rsidRDefault="00C13E7E" w:rsidP="00C13E7E">
      <w:pPr>
        <w:pStyle w:val="ae"/>
        <w:tabs>
          <w:tab w:val="left" w:pos="3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ab/>
      </w:r>
      <w:r w:rsidR="00DC2EC9" w:rsidRPr="00C13E7E">
        <w:rPr>
          <w:rFonts w:ascii="Arial" w:hAnsi="Arial" w:cs="Arial"/>
          <w:sz w:val="20"/>
          <w:szCs w:val="20"/>
        </w:rPr>
        <w:t>Контрольно-измерительный материал</w:t>
      </w:r>
      <w:r w:rsidR="00DC2EC9" w:rsidRPr="00C13E7E">
        <w:rPr>
          <w:rFonts w:ascii="Arial" w:hAnsi="Arial" w:cs="Arial"/>
          <w:bCs/>
          <w:sz w:val="20"/>
          <w:szCs w:val="20"/>
        </w:rPr>
        <w:t xml:space="preserve"> №</w:t>
      </w:r>
      <w:r w:rsidR="00DC2EC9" w:rsidRPr="00C13E7E">
        <w:rPr>
          <w:rFonts w:ascii="Arial" w:hAnsi="Arial" w:cs="Arial"/>
          <w:sz w:val="20"/>
          <w:szCs w:val="20"/>
        </w:rPr>
        <w:t xml:space="preserve"> 1</w:t>
      </w:r>
    </w:p>
    <w:p w14:paraId="39C1DA4B" w14:textId="77777777" w:rsidR="00DC2EC9" w:rsidRPr="00C13E7E" w:rsidRDefault="00DC2EC9" w:rsidP="00DC2EC9">
      <w:pPr>
        <w:pStyle w:val="ae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E03348" w14:textId="77777777" w:rsidR="00DC2EC9" w:rsidRPr="00C13E7E" w:rsidRDefault="00DC2EC9" w:rsidP="00DC2EC9">
      <w:pPr>
        <w:pStyle w:val="a3"/>
        <w:jc w:val="both"/>
        <w:rPr>
          <w:rFonts w:ascii="Arial" w:hAnsi="Arial" w:cs="Arial"/>
          <w:i w:val="0"/>
          <w:sz w:val="20"/>
          <w:szCs w:val="20"/>
        </w:rPr>
      </w:pPr>
      <w:r w:rsidRPr="00C13E7E">
        <w:rPr>
          <w:rFonts w:ascii="Arial" w:hAnsi="Arial" w:cs="Arial"/>
          <w:i w:val="0"/>
          <w:sz w:val="20"/>
          <w:szCs w:val="20"/>
        </w:rPr>
        <w:t>1.</w:t>
      </w:r>
      <w:r w:rsidRPr="00C13E7E">
        <w:rPr>
          <w:rFonts w:ascii="Arial" w:hAnsi="Arial" w:cs="Arial"/>
          <w:i w:val="0"/>
          <w:color w:val="000000"/>
          <w:spacing w:val="1"/>
          <w:sz w:val="20"/>
          <w:szCs w:val="20"/>
        </w:rPr>
        <w:t xml:space="preserve"> </w:t>
      </w:r>
      <w:r w:rsidRPr="00C13E7E">
        <w:rPr>
          <w:rFonts w:ascii="Arial" w:hAnsi="Arial" w:cs="Arial"/>
          <w:i w:val="0"/>
          <w:sz w:val="20"/>
          <w:szCs w:val="20"/>
        </w:rPr>
        <w:t>Понятие и сущность контроля в сфере публичной власти. Соотношение контроля и надзора.</w:t>
      </w:r>
    </w:p>
    <w:p w14:paraId="201C284D" w14:textId="77777777" w:rsidR="00DC2EC9" w:rsidRPr="00C13E7E" w:rsidRDefault="00DC2EC9" w:rsidP="00DC2EC9">
      <w:pPr>
        <w:pStyle w:val="a3"/>
        <w:jc w:val="both"/>
        <w:rPr>
          <w:rFonts w:ascii="Arial" w:hAnsi="Arial" w:cs="Arial"/>
          <w:i w:val="0"/>
          <w:sz w:val="20"/>
          <w:szCs w:val="20"/>
        </w:rPr>
      </w:pPr>
      <w:r w:rsidRPr="00C13E7E">
        <w:rPr>
          <w:rFonts w:ascii="Arial" w:hAnsi="Arial" w:cs="Arial"/>
          <w:i w:val="0"/>
          <w:sz w:val="20"/>
          <w:szCs w:val="20"/>
        </w:rPr>
        <w:t>2. Мероприятия государственного контроля (надзора) и муниципального контроля.</w:t>
      </w:r>
    </w:p>
    <w:p w14:paraId="7342CEF6" w14:textId="77777777" w:rsidR="00DC2EC9" w:rsidRPr="00C13E7E" w:rsidRDefault="00DC2EC9" w:rsidP="00DC2EC9">
      <w:pPr>
        <w:pStyle w:val="ae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0AAE06" w14:textId="6CEE0AAB" w:rsidR="00DC2EC9" w:rsidRPr="00C13E7E" w:rsidRDefault="00951B9D" w:rsidP="00DC2EC9">
      <w:pPr>
        <w:pStyle w:val="ae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>Преподаватель</w:t>
      </w:r>
      <w:r w:rsidR="00DC2EC9" w:rsidRPr="00C13E7E">
        <w:rPr>
          <w:rFonts w:ascii="Arial" w:hAnsi="Arial" w:cs="Arial"/>
          <w:sz w:val="20"/>
          <w:szCs w:val="20"/>
        </w:rPr>
        <w:t xml:space="preserve">                                                                      Ф.И.О.</w:t>
      </w:r>
    </w:p>
    <w:p w14:paraId="43B041BF" w14:textId="77777777" w:rsidR="00DC2EC9" w:rsidRPr="00C13E7E" w:rsidRDefault="00DC2EC9" w:rsidP="00DC2EC9">
      <w:pPr>
        <w:jc w:val="both"/>
        <w:rPr>
          <w:rFonts w:ascii="Arial" w:hAnsi="Arial" w:cs="Arial"/>
          <w:sz w:val="20"/>
          <w:szCs w:val="20"/>
        </w:rPr>
      </w:pPr>
    </w:p>
    <w:p w14:paraId="5BD70FA1" w14:textId="77777777" w:rsidR="00DC2EC9" w:rsidRPr="00C13E7E" w:rsidRDefault="00DC2EC9" w:rsidP="00DC2EC9">
      <w:pPr>
        <w:jc w:val="both"/>
        <w:rPr>
          <w:rFonts w:ascii="Arial" w:hAnsi="Arial" w:cs="Arial"/>
          <w:b/>
          <w:sz w:val="20"/>
          <w:szCs w:val="20"/>
        </w:rPr>
      </w:pPr>
      <w:r w:rsidRPr="00C13E7E">
        <w:rPr>
          <w:rFonts w:ascii="Arial" w:hAnsi="Arial" w:cs="Arial"/>
          <w:b/>
          <w:sz w:val="20"/>
          <w:szCs w:val="20"/>
        </w:rPr>
        <w:t>Критерии и шкалы оценивания компетенций (результатов обучения) при промежуточной аттестации</w:t>
      </w:r>
    </w:p>
    <w:p w14:paraId="0C2F6C0A" w14:textId="6DCA0787" w:rsidR="00DC2EC9" w:rsidRPr="00C13E7E" w:rsidRDefault="00DC2EC9" w:rsidP="00DC2EC9">
      <w:pPr>
        <w:pStyle w:val="23"/>
        <w:spacing w:after="0" w:line="240" w:lineRule="auto"/>
        <w:ind w:left="0" w:firstLine="708"/>
        <w:jc w:val="both"/>
        <w:rPr>
          <w:rFonts w:ascii="Arial" w:hAnsi="Arial" w:cs="Arial"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 xml:space="preserve">Для оценивания результатов обучения на зачете используются следующие показатели: знание учебного материала и владение понятийным аппаратом в области </w:t>
      </w:r>
      <w:r w:rsidR="00505255" w:rsidRPr="00C13E7E">
        <w:rPr>
          <w:rFonts w:ascii="Arial" w:hAnsi="Arial" w:cs="Arial"/>
          <w:sz w:val="20"/>
          <w:szCs w:val="20"/>
        </w:rPr>
        <w:t>контрольной деятельности органов публичной власти</w:t>
      </w:r>
      <w:r w:rsidRPr="00C13E7E">
        <w:rPr>
          <w:rFonts w:ascii="Arial" w:hAnsi="Arial" w:cs="Arial"/>
          <w:sz w:val="20"/>
          <w:szCs w:val="20"/>
        </w:rPr>
        <w:t>; умение связывать теорию с практикой; умение иллюстрировать ответ примерами, фактами; умение применять положения законодательства к конкретным правовым ситуациям.</w:t>
      </w:r>
    </w:p>
    <w:p w14:paraId="31D4C194" w14:textId="77777777" w:rsidR="00DC2EC9" w:rsidRPr="00C13E7E" w:rsidRDefault="00DC2EC9" w:rsidP="00DC2EC9">
      <w:pPr>
        <w:pStyle w:val="23"/>
        <w:spacing w:after="0" w:line="240" w:lineRule="auto"/>
        <w:ind w:left="0" w:firstLine="708"/>
        <w:jc w:val="both"/>
        <w:rPr>
          <w:rFonts w:ascii="Arial" w:hAnsi="Arial" w:cs="Arial"/>
          <w:sz w:val="20"/>
          <w:szCs w:val="20"/>
        </w:rPr>
      </w:pPr>
      <w:r w:rsidRPr="00C13E7E">
        <w:rPr>
          <w:rFonts w:ascii="Arial" w:hAnsi="Arial" w:cs="Arial"/>
          <w:sz w:val="20"/>
          <w:szCs w:val="20"/>
        </w:rPr>
        <w:t>Для оценивания результатов обучения на зачете используется – зачтено, не зачтено.</w:t>
      </w:r>
    </w:p>
    <w:p w14:paraId="4A1320EF" w14:textId="77777777" w:rsidR="00DC2EC9" w:rsidRPr="00C13E7E" w:rsidRDefault="00DC2EC9" w:rsidP="00DC2EC9">
      <w:pPr>
        <w:pStyle w:val="2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AE34651" w14:textId="291BDAB7" w:rsidR="00DC2EC9" w:rsidRDefault="00115F5C" w:rsidP="00DC2EC9">
      <w:pPr>
        <w:pStyle w:val="2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DC2EC9" w:rsidRPr="00C13E7E">
        <w:rPr>
          <w:rFonts w:ascii="Arial" w:hAnsi="Arial" w:cs="Arial"/>
          <w:sz w:val="20"/>
          <w:szCs w:val="20"/>
        </w:rPr>
        <w:t xml:space="preserve">Соотношение показателей, критериев и шкалы оценивания результатов обучения. </w:t>
      </w:r>
    </w:p>
    <w:p w14:paraId="6A967105" w14:textId="77777777" w:rsidR="00115F5C" w:rsidRPr="00C13E7E" w:rsidRDefault="00115F5C" w:rsidP="00DC2EC9">
      <w:pPr>
        <w:pStyle w:val="2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1985"/>
        <w:gridCol w:w="1275"/>
      </w:tblGrid>
      <w:tr w:rsidR="00DC2EC9" w:rsidRPr="00C13E7E" w14:paraId="79113DA0" w14:textId="77777777" w:rsidTr="00A81EF4">
        <w:tc>
          <w:tcPr>
            <w:tcW w:w="6379" w:type="dxa"/>
          </w:tcPr>
          <w:p w14:paraId="71C65528" w14:textId="77777777" w:rsidR="00DC2EC9" w:rsidRPr="00C13E7E" w:rsidRDefault="00DC2EC9" w:rsidP="00A81EF4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BDDE15" w14:textId="77777777" w:rsidR="00DC2EC9" w:rsidRPr="00C13E7E" w:rsidRDefault="00DC2EC9" w:rsidP="00A81EF4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E7E">
              <w:rPr>
                <w:rFonts w:ascii="Arial" w:hAnsi="Arial" w:cs="Arial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985" w:type="dxa"/>
          </w:tcPr>
          <w:p w14:paraId="6EFDC3E3" w14:textId="4A468C18" w:rsidR="00DC2EC9" w:rsidRPr="00C13E7E" w:rsidRDefault="00DC2EC9" w:rsidP="00A81EF4">
            <w:pPr>
              <w:tabs>
                <w:tab w:val="left" w:pos="426"/>
              </w:tabs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E7E">
              <w:rPr>
                <w:rFonts w:ascii="Arial" w:hAnsi="Arial" w:cs="Arial"/>
                <w:sz w:val="20"/>
                <w:szCs w:val="20"/>
              </w:rPr>
              <w:t>Уровень сформированности компетенций</w:t>
            </w:r>
          </w:p>
        </w:tc>
        <w:tc>
          <w:tcPr>
            <w:tcW w:w="1275" w:type="dxa"/>
          </w:tcPr>
          <w:p w14:paraId="1850C9C3" w14:textId="77777777" w:rsidR="00DC2EC9" w:rsidRPr="00C13E7E" w:rsidRDefault="00DC2EC9" w:rsidP="00A81EF4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58FFB3" w14:textId="77777777" w:rsidR="00DC2EC9" w:rsidRPr="00C13E7E" w:rsidRDefault="00DC2EC9" w:rsidP="00A81EF4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E7E">
              <w:rPr>
                <w:rFonts w:ascii="Arial" w:hAnsi="Arial" w:cs="Arial"/>
                <w:sz w:val="20"/>
                <w:szCs w:val="20"/>
              </w:rPr>
              <w:t>Шкала оценок</w:t>
            </w:r>
          </w:p>
          <w:p w14:paraId="67566944" w14:textId="77777777" w:rsidR="00DC2EC9" w:rsidRPr="00C13E7E" w:rsidRDefault="00DC2EC9" w:rsidP="00A81EF4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EC9" w:rsidRPr="00C13E7E" w14:paraId="4ED47C2A" w14:textId="77777777" w:rsidTr="00A81EF4">
        <w:trPr>
          <w:trHeight w:val="1008"/>
        </w:trPr>
        <w:tc>
          <w:tcPr>
            <w:tcW w:w="6379" w:type="dxa"/>
          </w:tcPr>
          <w:p w14:paraId="257620DB" w14:textId="77777777" w:rsidR="00DC2EC9" w:rsidRPr="00C13E7E" w:rsidRDefault="00DC2EC9" w:rsidP="00A81EF4">
            <w:pPr>
              <w:pStyle w:val="23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E7E">
              <w:rPr>
                <w:rFonts w:ascii="Arial" w:hAnsi="Arial" w:cs="Arial"/>
                <w:sz w:val="20"/>
                <w:szCs w:val="20"/>
              </w:rPr>
              <w:t>Обучающийся владеет основными знаниями учебного материала и понятийным аппаратом; умениями иллюстрировать ответ примерами, фактами; навыками логического аргументирования изложенного ответа.</w:t>
            </w:r>
          </w:p>
        </w:tc>
        <w:tc>
          <w:tcPr>
            <w:tcW w:w="1985" w:type="dxa"/>
          </w:tcPr>
          <w:p w14:paraId="3FD7439B" w14:textId="77777777" w:rsidR="00DC2EC9" w:rsidRPr="00C13E7E" w:rsidRDefault="00DC2EC9" w:rsidP="00A81EF4">
            <w:pPr>
              <w:pStyle w:val="23"/>
              <w:spacing w:after="0" w:line="240" w:lineRule="auto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E7E">
              <w:rPr>
                <w:rFonts w:ascii="Arial" w:hAnsi="Arial" w:cs="Arial"/>
                <w:sz w:val="20"/>
                <w:szCs w:val="20"/>
              </w:rPr>
              <w:t>Пороговый уровень</w:t>
            </w:r>
          </w:p>
          <w:p w14:paraId="4049672D" w14:textId="77777777" w:rsidR="00DC2EC9" w:rsidRPr="00C13E7E" w:rsidRDefault="00DC2EC9" w:rsidP="00A81EF4">
            <w:pPr>
              <w:pStyle w:val="23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080954" w14:textId="77777777" w:rsidR="00DC2EC9" w:rsidRPr="00C13E7E" w:rsidRDefault="00DC2EC9" w:rsidP="00A81EF4">
            <w:pPr>
              <w:pStyle w:val="23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E7E">
              <w:rPr>
                <w:rFonts w:ascii="Arial" w:hAnsi="Arial" w:cs="Arial"/>
                <w:sz w:val="20"/>
                <w:szCs w:val="20"/>
              </w:rPr>
              <w:t>Зачтено</w:t>
            </w:r>
          </w:p>
          <w:p w14:paraId="5E5ACF81" w14:textId="77777777" w:rsidR="00DC2EC9" w:rsidRPr="00C13E7E" w:rsidRDefault="00DC2EC9" w:rsidP="00A81EF4">
            <w:pPr>
              <w:pStyle w:val="23"/>
              <w:spacing w:after="0" w:line="240" w:lineRule="auto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D76898" w14:textId="77777777" w:rsidR="00DC2EC9" w:rsidRPr="00C13E7E" w:rsidRDefault="00DC2EC9" w:rsidP="00A81EF4">
            <w:pPr>
              <w:pStyle w:val="23"/>
              <w:spacing w:after="0" w:line="240" w:lineRule="auto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EC9" w:rsidRPr="00C13E7E" w14:paraId="1D99A40A" w14:textId="77777777" w:rsidTr="00A81EF4">
        <w:tc>
          <w:tcPr>
            <w:tcW w:w="6379" w:type="dxa"/>
          </w:tcPr>
          <w:p w14:paraId="48AC3525" w14:textId="77777777" w:rsidR="00DC2EC9" w:rsidRPr="00C13E7E" w:rsidRDefault="00DC2EC9" w:rsidP="00A81EF4">
            <w:pPr>
              <w:pStyle w:val="23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E7E">
              <w:rPr>
                <w:rFonts w:ascii="Arial" w:hAnsi="Arial" w:cs="Arial"/>
                <w:sz w:val="20"/>
                <w:szCs w:val="20"/>
              </w:rPr>
              <w:t>Обучающийся не владеет знаниями учебного материала и понятийным аппаратом; не умеет иллюстрировать ответ примерами, фактами; не умеет логически аргументировать ответ.</w:t>
            </w:r>
          </w:p>
        </w:tc>
        <w:tc>
          <w:tcPr>
            <w:tcW w:w="1985" w:type="dxa"/>
          </w:tcPr>
          <w:p w14:paraId="117F96C6" w14:textId="77777777" w:rsidR="00DC2EC9" w:rsidRPr="00C13E7E" w:rsidRDefault="00DC2EC9" w:rsidP="00A81EF4">
            <w:pPr>
              <w:pStyle w:val="23"/>
              <w:spacing w:after="0" w:line="240" w:lineRule="auto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E7E">
              <w:rPr>
                <w:rFonts w:ascii="Arial" w:hAnsi="Arial" w:cs="Arial"/>
                <w:sz w:val="20"/>
                <w:szCs w:val="20"/>
              </w:rPr>
              <w:t>Недопустимый уровень</w:t>
            </w:r>
          </w:p>
        </w:tc>
        <w:tc>
          <w:tcPr>
            <w:tcW w:w="1275" w:type="dxa"/>
          </w:tcPr>
          <w:p w14:paraId="66C7E499" w14:textId="77777777" w:rsidR="00DC2EC9" w:rsidRPr="00C13E7E" w:rsidRDefault="00DC2EC9" w:rsidP="00A81EF4">
            <w:pPr>
              <w:pStyle w:val="23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E7E">
              <w:rPr>
                <w:rFonts w:ascii="Arial" w:hAnsi="Arial" w:cs="Arial"/>
                <w:sz w:val="20"/>
                <w:szCs w:val="20"/>
              </w:rPr>
              <w:t>Не зачтено</w:t>
            </w:r>
          </w:p>
        </w:tc>
      </w:tr>
    </w:tbl>
    <w:p w14:paraId="2A36E109" w14:textId="77777777" w:rsidR="00DC2EC9" w:rsidRPr="00C13E7E" w:rsidRDefault="00DC2EC9" w:rsidP="00DC2EC9">
      <w:pPr>
        <w:jc w:val="both"/>
        <w:rPr>
          <w:rFonts w:ascii="Arial" w:hAnsi="Arial" w:cs="Arial"/>
          <w:b/>
          <w:sz w:val="20"/>
          <w:szCs w:val="20"/>
        </w:rPr>
      </w:pPr>
    </w:p>
    <w:sectPr w:rsidR="00DC2EC9" w:rsidRPr="00C13E7E" w:rsidSect="00C13E7E">
      <w:pgSz w:w="11906" w:h="16838"/>
      <w:pgMar w:top="1021" w:right="851" w:bottom="102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6CFBE" w14:textId="77777777" w:rsidR="00887750" w:rsidRDefault="00887750" w:rsidP="00DB367C">
      <w:pPr>
        <w:spacing w:after="0" w:line="240" w:lineRule="auto"/>
      </w:pPr>
      <w:r>
        <w:separator/>
      </w:r>
    </w:p>
  </w:endnote>
  <w:endnote w:type="continuationSeparator" w:id="0">
    <w:p w14:paraId="7D57DB48" w14:textId="77777777" w:rsidR="00887750" w:rsidRDefault="00887750" w:rsidP="00DB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B540B" w14:textId="77777777" w:rsidR="00887750" w:rsidRDefault="00887750" w:rsidP="00DB367C">
      <w:pPr>
        <w:spacing w:after="0" w:line="240" w:lineRule="auto"/>
      </w:pPr>
      <w:r>
        <w:separator/>
      </w:r>
    </w:p>
  </w:footnote>
  <w:footnote w:type="continuationSeparator" w:id="0">
    <w:p w14:paraId="718CC148" w14:textId="77777777" w:rsidR="00887750" w:rsidRDefault="00887750" w:rsidP="00DB3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350A6A"/>
    <w:multiLevelType w:val="hybridMultilevel"/>
    <w:tmpl w:val="EE527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62588"/>
    <w:multiLevelType w:val="hybridMultilevel"/>
    <w:tmpl w:val="53BA6F66"/>
    <w:lvl w:ilvl="0" w:tplc="1D92E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AC6F41"/>
    <w:multiLevelType w:val="hybridMultilevel"/>
    <w:tmpl w:val="9CFA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D4BFA"/>
    <w:multiLevelType w:val="hybridMultilevel"/>
    <w:tmpl w:val="0AC0D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4553"/>
    <w:multiLevelType w:val="hybridMultilevel"/>
    <w:tmpl w:val="588A2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C7643"/>
    <w:multiLevelType w:val="hybridMultilevel"/>
    <w:tmpl w:val="965EF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5249C9"/>
    <w:multiLevelType w:val="hybridMultilevel"/>
    <w:tmpl w:val="C494E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11EDA"/>
    <w:multiLevelType w:val="hybridMultilevel"/>
    <w:tmpl w:val="2682C54A"/>
    <w:lvl w:ilvl="0" w:tplc="365244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62E91"/>
    <w:multiLevelType w:val="hybridMultilevel"/>
    <w:tmpl w:val="342036D6"/>
    <w:lvl w:ilvl="0" w:tplc="5E287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B73BDA"/>
    <w:multiLevelType w:val="hybridMultilevel"/>
    <w:tmpl w:val="7D7EDF4E"/>
    <w:lvl w:ilvl="0" w:tplc="77965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C51BD"/>
    <w:multiLevelType w:val="hybridMultilevel"/>
    <w:tmpl w:val="F61898D2"/>
    <w:lvl w:ilvl="0" w:tplc="223E1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E2A28"/>
    <w:multiLevelType w:val="hybridMultilevel"/>
    <w:tmpl w:val="7EA4E276"/>
    <w:lvl w:ilvl="0" w:tplc="8CB20DA6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B6F27"/>
    <w:multiLevelType w:val="hybridMultilevel"/>
    <w:tmpl w:val="86ECA3CE"/>
    <w:lvl w:ilvl="0" w:tplc="85F8D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A3B8E"/>
    <w:multiLevelType w:val="hybridMultilevel"/>
    <w:tmpl w:val="5ED0C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33EEE"/>
    <w:multiLevelType w:val="hybridMultilevel"/>
    <w:tmpl w:val="9684F082"/>
    <w:lvl w:ilvl="0" w:tplc="66065AA2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6" w15:restartNumberingAfterBreak="0">
    <w:nsid w:val="5BA814E9"/>
    <w:multiLevelType w:val="hybridMultilevel"/>
    <w:tmpl w:val="C14E8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952C4"/>
    <w:multiLevelType w:val="hybridMultilevel"/>
    <w:tmpl w:val="B0288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16F56"/>
    <w:multiLevelType w:val="singleLevel"/>
    <w:tmpl w:val="2D488E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9" w15:restartNumberingAfterBreak="0">
    <w:nsid w:val="61887110"/>
    <w:multiLevelType w:val="hybridMultilevel"/>
    <w:tmpl w:val="9684F082"/>
    <w:lvl w:ilvl="0" w:tplc="66065AA2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20" w15:restartNumberingAfterBreak="0">
    <w:nsid w:val="6271442F"/>
    <w:multiLevelType w:val="hybridMultilevel"/>
    <w:tmpl w:val="C0FACC5C"/>
    <w:lvl w:ilvl="0" w:tplc="9BB86260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5D6F03"/>
    <w:multiLevelType w:val="hybridMultilevel"/>
    <w:tmpl w:val="59907EA0"/>
    <w:lvl w:ilvl="0" w:tplc="5052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37F71"/>
    <w:multiLevelType w:val="multilevel"/>
    <w:tmpl w:val="81BCAA96"/>
    <w:lvl w:ilvl="0">
      <w:start w:val="19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70" w:hanging="1800"/>
      </w:pPr>
      <w:rPr>
        <w:rFonts w:hint="default"/>
      </w:rPr>
    </w:lvl>
  </w:abstractNum>
  <w:abstractNum w:abstractNumId="23" w15:restartNumberingAfterBreak="0">
    <w:nsid w:val="798654F6"/>
    <w:multiLevelType w:val="hybridMultilevel"/>
    <w:tmpl w:val="6FA2FC2E"/>
    <w:lvl w:ilvl="0" w:tplc="DDD0EEBA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3"/>
  </w:num>
  <w:num w:numId="3">
    <w:abstractNumId w:val="18"/>
  </w:num>
  <w:num w:numId="4">
    <w:abstractNumId w:val="15"/>
  </w:num>
  <w:num w:numId="5">
    <w:abstractNumId w:val="19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16"/>
  </w:num>
  <w:num w:numId="11">
    <w:abstractNumId w:val="10"/>
  </w:num>
  <w:num w:numId="12">
    <w:abstractNumId w:val="17"/>
  </w:num>
  <w:num w:numId="13">
    <w:abstractNumId w:val="2"/>
  </w:num>
  <w:num w:numId="14">
    <w:abstractNumId w:val="6"/>
  </w:num>
  <w:num w:numId="15">
    <w:abstractNumId w:val="4"/>
  </w:num>
  <w:num w:numId="16">
    <w:abstractNumId w:val="11"/>
  </w:num>
  <w:num w:numId="17">
    <w:abstractNumId w:val="20"/>
  </w:num>
  <w:num w:numId="18">
    <w:abstractNumId w:val="0"/>
  </w:num>
  <w:num w:numId="19">
    <w:abstractNumId w:val="13"/>
  </w:num>
  <w:num w:numId="20">
    <w:abstractNumId w:val="21"/>
  </w:num>
  <w:num w:numId="21">
    <w:abstractNumId w:val="22"/>
  </w:num>
  <w:num w:numId="22">
    <w:abstractNumId w:val="12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7B"/>
    <w:rsid w:val="00011736"/>
    <w:rsid w:val="000457F3"/>
    <w:rsid w:val="00056DD0"/>
    <w:rsid w:val="00075840"/>
    <w:rsid w:val="000A0189"/>
    <w:rsid w:val="000B3F47"/>
    <w:rsid w:val="000B45D5"/>
    <w:rsid w:val="000B4710"/>
    <w:rsid w:val="000B6D94"/>
    <w:rsid w:val="000E16AE"/>
    <w:rsid w:val="000E59A0"/>
    <w:rsid w:val="000F5AD8"/>
    <w:rsid w:val="001028E9"/>
    <w:rsid w:val="00111EA2"/>
    <w:rsid w:val="00115F5C"/>
    <w:rsid w:val="0011617B"/>
    <w:rsid w:val="001213C2"/>
    <w:rsid w:val="00122BC7"/>
    <w:rsid w:val="00140F0A"/>
    <w:rsid w:val="001551CE"/>
    <w:rsid w:val="00163387"/>
    <w:rsid w:val="0017213E"/>
    <w:rsid w:val="0017610E"/>
    <w:rsid w:val="00192649"/>
    <w:rsid w:val="00192EAB"/>
    <w:rsid w:val="00193C87"/>
    <w:rsid w:val="001B735E"/>
    <w:rsid w:val="001C57FE"/>
    <w:rsid w:val="001D4CBC"/>
    <w:rsid w:val="001D69F3"/>
    <w:rsid w:val="001E32D6"/>
    <w:rsid w:val="001E52D6"/>
    <w:rsid w:val="00214FA3"/>
    <w:rsid w:val="00235AB8"/>
    <w:rsid w:val="00247FA6"/>
    <w:rsid w:val="002574D2"/>
    <w:rsid w:val="00257FE6"/>
    <w:rsid w:val="00264B4E"/>
    <w:rsid w:val="00275F36"/>
    <w:rsid w:val="00280C11"/>
    <w:rsid w:val="00286755"/>
    <w:rsid w:val="002B1953"/>
    <w:rsid w:val="002B2002"/>
    <w:rsid w:val="002B4389"/>
    <w:rsid w:val="002D0B81"/>
    <w:rsid w:val="002F0FF4"/>
    <w:rsid w:val="002F1EC1"/>
    <w:rsid w:val="00300D31"/>
    <w:rsid w:val="00302360"/>
    <w:rsid w:val="00305F85"/>
    <w:rsid w:val="00316B57"/>
    <w:rsid w:val="0031793A"/>
    <w:rsid w:val="0032099C"/>
    <w:rsid w:val="00324504"/>
    <w:rsid w:val="00330E5B"/>
    <w:rsid w:val="003456FB"/>
    <w:rsid w:val="00346B50"/>
    <w:rsid w:val="0035511E"/>
    <w:rsid w:val="00393F07"/>
    <w:rsid w:val="003973B2"/>
    <w:rsid w:val="003C6875"/>
    <w:rsid w:val="003D4CEA"/>
    <w:rsid w:val="003E228B"/>
    <w:rsid w:val="003E3020"/>
    <w:rsid w:val="004033BE"/>
    <w:rsid w:val="004130C4"/>
    <w:rsid w:val="004269A1"/>
    <w:rsid w:val="00434F56"/>
    <w:rsid w:val="00461D33"/>
    <w:rsid w:val="00476698"/>
    <w:rsid w:val="00487306"/>
    <w:rsid w:val="00490E4F"/>
    <w:rsid w:val="004B5968"/>
    <w:rsid w:val="004B7E65"/>
    <w:rsid w:val="004C2494"/>
    <w:rsid w:val="004C35DE"/>
    <w:rsid w:val="004C7D33"/>
    <w:rsid w:val="004C7DF5"/>
    <w:rsid w:val="004D0097"/>
    <w:rsid w:val="00505255"/>
    <w:rsid w:val="005118D1"/>
    <w:rsid w:val="00517B3E"/>
    <w:rsid w:val="005321F6"/>
    <w:rsid w:val="00541F35"/>
    <w:rsid w:val="00552807"/>
    <w:rsid w:val="00564023"/>
    <w:rsid w:val="0057455B"/>
    <w:rsid w:val="005846E2"/>
    <w:rsid w:val="00585704"/>
    <w:rsid w:val="00586054"/>
    <w:rsid w:val="005C0158"/>
    <w:rsid w:val="005C2FB6"/>
    <w:rsid w:val="005D4B5F"/>
    <w:rsid w:val="005E5650"/>
    <w:rsid w:val="005F48A7"/>
    <w:rsid w:val="00614DF8"/>
    <w:rsid w:val="00622B6A"/>
    <w:rsid w:val="00627C21"/>
    <w:rsid w:val="00644CE8"/>
    <w:rsid w:val="00646DF4"/>
    <w:rsid w:val="0065614C"/>
    <w:rsid w:val="00664A27"/>
    <w:rsid w:val="00685F1C"/>
    <w:rsid w:val="006A4807"/>
    <w:rsid w:val="006B41B5"/>
    <w:rsid w:val="006B7976"/>
    <w:rsid w:val="006C4750"/>
    <w:rsid w:val="006C64AE"/>
    <w:rsid w:val="006D3E09"/>
    <w:rsid w:val="006E234E"/>
    <w:rsid w:val="006E350E"/>
    <w:rsid w:val="006E4446"/>
    <w:rsid w:val="006E6BC3"/>
    <w:rsid w:val="006F4886"/>
    <w:rsid w:val="007021FC"/>
    <w:rsid w:val="00703A36"/>
    <w:rsid w:val="007055AB"/>
    <w:rsid w:val="00713681"/>
    <w:rsid w:val="0072749F"/>
    <w:rsid w:val="00737528"/>
    <w:rsid w:val="00745E0B"/>
    <w:rsid w:val="00757665"/>
    <w:rsid w:val="0076010A"/>
    <w:rsid w:val="00762976"/>
    <w:rsid w:val="007650DD"/>
    <w:rsid w:val="00766BC7"/>
    <w:rsid w:val="0078214D"/>
    <w:rsid w:val="007A3ACB"/>
    <w:rsid w:val="007B6B12"/>
    <w:rsid w:val="007B7A6F"/>
    <w:rsid w:val="007C49D7"/>
    <w:rsid w:val="00805DFE"/>
    <w:rsid w:val="008102E3"/>
    <w:rsid w:val="008127D6"/>
    <w:rsid w:val="0083045F"/>
    <w:rsid w:val="00861DE2"/>
    <w:rsid w:val="008725CA"/>
    <w:rsid w:val="00883826"/>
    <w:rsid w:val="00887750"/>
    <w:rsid w:val="00895374"/>
    <w:rsid w:val="00895855"/>
    <w:rsid w:val="008A01E7"/>
    <w:rsid w:val="008C0DD0"/>
    <w:rsid w:val="008C3C3A"/>
    <w:rsid w:val="008C4095"/>
    <w:rsid w:val="008D1435"/>
    <w:rsid w:val="008F0641"/>
    <w:rsid w:val="008F4E2E"/>
    <w:rsid w:val="008F7B0F"/>
    <w:rsid w:val="00906A88"/>
    <w:rsid w:val="009346E0"/>
    <w:rsid w:val="00951B9D"/>
    <w:rsid w:val="009572A0"/>
    <w:rsid w:val="00961F4B"/>
    <w:rsid w:val="0096541B"/>
    <w:rsid w:val="009A60E8"/>
    <w:rsid w:val="009B4551"/>
    <w:rsid w:val="009C5991"/>
    <w:rsid w:val="009D3627"/>
    <w:rsid w:val="009D3ED3"/>
    <w:rsid w:val="009F741B"/>
    <w:rsid w:val="00A03366"/>
    <w:rsid w:val="00A13279"/>
    <w:rsid w:val="00A416C7"/>
    <w:rsid w:val="00A4482F"/>
    <w:rsid w:val="00A51B9B"/>
    <w:rsid w:val="00A528E2"/>
    <w:rsid w:val="00A74067"/>
    <w:rsid w:val="00A818BA"/>
    <w:rsid w:val="00A82262"/>
    <w:rsid w:val="00A84444"/>
    <w:rsid w:val="00A86D8A"/>
    <w:rsid w:val="00A94932"/>
    <w:rsid w:val="00AA1D09"/>
    <w:rsid w:val="00AA4A37"/>
    <w:rsid w:val="00AB61B7"/>
    <w:rsid w:val="00AC0D10"/>
    <w:rsid w:val="00AE03AC"/>
    <w:rsid w:val="00AF1779"/>
    <w:rsid w:val="00AF1DE7"/>
    <w:rsid w:val="00AF624A"/>
    <w:rsid w:val="00AF6D27"/>
    <w:rsid w:val="00B11D15"/>
    <w:rsid w:val="00B1729E"/>
    <w:rsid w:val="00B2569C"/>
    <w:rsid w:val="00B33A18"/>
    <w:rsid w:val="00B51AB2"/>
    <w:rsid w:val="00B51F82"/>
    <w:rsid w:val="00B9124F"/>
    <w:rsid w:val="00B91958"/>
    <w:rsid w:val="00BB46FB"/>
    <w:rsid w:val="00BE4480"/>
    <w:rsid w:val="00BF7CDD"/>
    <w:rsid w:val="00C0518A"/>
    <w:rsid w:val="00C13E7E"/>
    <w:rsid w:val="00C27444"/>
    <w:rsid w:val="00C513AB"/>
    <w:rsid w:val="00C530A7"/>
    <w:rsid w:val="00C61BF6"/>
    <w:rsid w:val="00C703A4"/>
    <w:rsid w:val="00C76801"/>
    <w:rsid w:val="00C842D3"/>
    <w:rsid w:val="00CA5421"/>
    <w:rsid w:val="00CB2319"/>
    <w:rsid w:val="00CB706C"/>
    <w:rsid w:val="00D0420A"/>
    <w:rsid w:val="00D321D9"/>
    <w:rsid w:val="00D354CB"/>
    <w:rsid w:val="00D45F16"/>
    <w:rsid w:val="00D500A6"/>
    <w:rsid w:val="00D634BE"/>
    <w:rsid w:val="00D67686"/>
    <w:rsid w:val="00D8195B"/>
    <w:rsid w:val="00D91BDB"/>
    <w:rsid w:val="00D93BC9"/>
    <w:rsid w:val="00DB367C"/>
    <w:rsid w:val="00DC2E52"/>
    <w:rsid w:val="00DC2EC9"/>
    <w:rsid w:val="00DC47C4"/>
    <w:rsid w:val="00DD781F"/>
    <w:rsid w:val="00E113C8"/>
    <w:rsid w:val="00E934D7"/>
    <w:rsid w:val="00E93768"/>
    <w:rsid w:val="00EA473D"/>
    <w:rsid w:val="00EA56EA"/>
    <w:rsid w:val="00EB12E3"/>
    <w:rsid w:val="00EC4227"/>
    <w:rsid w:val="00EE5DB1"/>
    <w:rsid w:val="00EF5CA6"/>
    <w:rsid w:val="00F16B1C"/>
    <w:rsid w:val="00F21FD4"/>
    <w:rsid w:val="00F267F0"/>
    <w:rsid w:val="00F34A36"/>
    <w:rsid w:val="00F405FC"/>
    <w:rsid w:val="00F414B0"/>
    <w:rsid w:val="00F6121F"/>
    <w:rsid w:val="00F638A4"/>
    <w:rsid w:val="00F81D7C"/>
    <w:rsid w:val="00FC76AC"/>
    <w:rsid w:val="00FD60F7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5C85"/>
  <w15:docId w15:val="{AB6A6EA5-9DDC-4C07-976C-CD448267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095"/>
  </w:style>
  <w:style w:type="paragraph" w:styleId="1">
    <w:name w:val="heading 1"/>
    <w:basedOn w:val="a"/>
    <w:next w:val="a"/>
    <w:link w:val="10"/>
    <w:uiPriority w:val="9"/>
    <w:qFormat/>
    <w:rsid w:val="00F40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Вводимый текст,Без интервала1,No Spacing,Без интервала11,No Spacing1,Без интервала111"/>
    <w:uiPriority w:val="99"/>
    <w:qFormat/>
    <w:rsid w:val="008C4095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character" w:styleId="a4">
    <w:name w:val="Strong"/>
    <w:qFormat/>
    <w:rsid w:val="008C4095"/>
    <w:rPr>
      <w:rFonts w:cs="Times New Roman"/>
      <w:b/>
      <w:bCs/>
    </w:rPr>
  </w:style>
  <w:style w:type="paragraph" w:styleId="a5">
    <w:name w:val="Plain Text"/>
    <w:basedOn w:val="a"/>
    <w:link w:val="a6"/>
    <w:rsid w:val="006D3E0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D3E0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Для таблиц"/>
    <w:basedOn w:val="a"/>
    <w:uiPriority w:val="99"/>
    <w:rsid w:val="00B9195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Title"/>
    <w:link w:val="a9"/>
    <w:qFormat/>
    <w:rsid w:val="001213C2"/>
    <w:pPr>
      <w:widowControl w:val="0"/>
      <w:spacing w:before="170" w:after="17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9">
    <w:name w:val="Название Знак"/>
    <w:basedOn w:val="a0"/>
    <w:link w:val="a8"/>
    <w:rsid w:val="001213C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a">
    <w:name w:val="Hyperlink"/>
    <w:basedOn w:val="a0"/>
    <w:rsid w:val="00627C21"/>
    <w:rPr>
      <w:color w:val="0000FF"/>
      <w:u w:val="single"/>
    </w:rPr>
  </w:style>
  <w:style w:type="character" w:customStyle="1" w:styleId="font011">
    <w:name w:val="font011"/>
    <w:rsid w:val="00627C21"/>
    <w:rPr>
      <w:rFonts w:ascii="Arial" w:hAnsi="Arial"/>
      <w:sz w:val="19"/>
    </w:rPr>
  </w:style>
  <w:style w:type="paragraph" w:customStyle="1" w:styleId="ab">
    <w:name w:val="Пункт"/>
    <w:rsid w:val="0035511E"/>
    <w:pPr>
      <w:spacing w:after="0" w:line="240" w:lineRule="auto"/>
      <w:ind w:left="284" w:hanging="284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styleId="ac">
    <w:name w:val="Emphasis"/>
    <w:basedOn w:val="a0"/>
    <w:qFormat/>
    <w:rsid w:val="00861DE2"/>
    <w:rPr>
      <w:i/>
      <w:iCs/>
    </w:rPr>
  </w:style>
  <w:style w:type="table" w:styleId="ad">
    <w:name w:val="Table Grid"/>
    <w:basedOn w:val="a1"/>
    <w:uiPriority w:val="59"/>
    <w:rsid w:val="00861D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861DE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1DE2"/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861DE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rsid w:val="00861DE2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235AB8"/>
    <w:pPr>
      <w:ind w:left="720"/>
      <w:contextualSpacing/>
    </w:pPr>
  </w:style>
  <w:style w:type="paragraph" w:customStyle="1" w:styleId="ConsPlusNormal">
    <w:name w:val="ConsPlusNormal"/>
    <w:qFormat/>
    <w:rsid w:val="00393F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8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5704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03A4"/>
    <w:rPr>
      <w:color w:val="605E5C"/>
      <w:shd w:val="clear" w:color="auto" w:fill="E1DFDD"/>
    </w:rPr>
  </w:style>
  <w:style w:type="paragraph" w:styleId="23">
    <w:name w:val="Body Text Indent 2"/>
    <w:basedOn w:val="a"/>
    <w:link w:val="24"/>
    <w:uiPriority w:val="99"/>
    <w:semiHidden/>
    <w:unhideWhenUsed/>
    <w:rsid w:val="001D4C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4CBC"/>
  </w:style>
  <w:style w:type="paragraph" w:customStyle="1" w:styleId="12">
    <w:name w:val="Обычный1"/>
    <w:uiPriority w:val="99"/>
    <w:rsid w:val="006B7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4C249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405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3">
    <w:name w:val="Normal (Web)"/>
    <w:basedOn w:val="a"/>
    <w:uiPriority w:val="99"/>
    <w:rsid w:val="0033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DB3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B367C"/>
  </w:style>
  <w:style w:type="paragraph" w:styleId="af6">
    <w:name w:val="footer"/>
    <w:basedOn w:val="a"/>
    <w:link w:val="af7"/>
    <w:uiPriority w:val="99"/>
    <w:unhideWhenUsed/>
    <w:rsid w:val="00DB3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B367C"/>
  </w:style>
  <w:style w:type="character" w:customStyle="1" w:styleId="20">
    <w:name w:val="Заголовок 2 Знак"/>
    <w:basedOn w:val="a0"/>
    <w:link w:val="2"/>
    <w:uiPriority w:val="9"/>
    <w:semiHidden/>
    <w:rsid w:val="007055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01">
    <w:name w:val="font01"/>
    <w:rsid w:val="00BF7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4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687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7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3CB01-9BD2-45BE-A9AE-DA9A1644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Бялкина Татьяна</dc:creator>
  <cp:lastModifiedBy>user</cp:lastModifiedBy>
  <cp:revision>3</cp:revision>
  <cp:lastPrinted>2022-07-17T10:20:00Z</cp:lastPrinted>
  <dcterms:created xsi:type="dcterms:W3CDTF">2025-06-15T17:34:00Z</dcterms:created>
  <dcterms:modified xsi:type="dcterms:W3CDTF">2025-09-24T10:12:00Z</dcterms:modified>
</cp:coreProperties>
</file>