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B9" w:rsidRDefault="00E73FB9" w:rsidP="002C7B2B">
      <w:pPr>
        <w:spacing w:before="12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2C7B2B">
        <w:rPr>
          <w:rFonts w:ascii="Arial" w:hAnsi="Arial" w:cs="Arial"/>
          <w:b/>
          <w:bCs/>
          <w:color w:val="000000"/>
          <w:sz w:val="40"/>
          <w:szCs w:val="40"/>
        </w:rPr>
        <w:t>Примерный перечень тем ВКР</w:t>
      </w:r>
      <w:r w:rsidR="002765D8" w:rsidRPr="002C7B2B">
        <w:rPr>
          <w:rFonts w:ascii="Arial" w:hAnsi="Arial" w:cs="Arial"/>
          <w:b/>
          <w:bCs/>
          <w:color w:val="000000"/>
          <w:sz w:val="40"/>
          <w:szCs w:val="40"/>
        </w:rPr>
        <w:t xml:space="preserve"> магистратура</w:t>
      </w:r>
    </w:p>
    <w:p w:rsidR="002C7B2B" w:rsidRPr="002C7B2B" w:rsidRDefault="002C7B2B" w:rsidP="00DA4ADA">
      <w:pPr>
        <w:spacing w:before="120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Публичная власть как конституционно-правовая категория: историко-теоретический и правовой аспекты.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Народовластие в Российской Федерации: понятие, сущность, формы осуществления.</w:t>
      </w:r>
    </w:p>
    <w:p w:rsidR="00E73FB9" w:rsidRPr="005154C7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5154C7">
        <w:rPr>
          <w:rFonts w:ascii="Arial" w:hAnsi="Arial" w:cs="Arial"/>
          <w:color w:val="FF0000"/>
        </w:rPr>
        <w:t>Парламентаризм в России: понятие, содержание, основные проблемы развития.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Понятие и система институтов прямой (непосредственной) демократии в Российской Федерации.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Понятие, система и особенности политических прав человека и гражданина.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Конституционные принципы организации и деятельности органов публичной власти в Российской Федерации.</w:t>
      </w:r>
    </w:p>
    <w:p w:rsidR="00E73FB9" w:rsidRPr="005154C7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5154C7">
        <w:rPr>
          <w:rFonts w:ascii="Arial" w:hAnsi="Arial" w:cs="Arial"/>
          <w:color w:val="FF0000"/>
        </w:rPr>
        <w:t>Принцип разделения власти и механизм «сдержек и противовесов» в системе публичной власти 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Взаимодействие органов публичной власти в Российской Федерации: конституционно-правовой и организационный аспекты.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Выборные органы публичной власти в Российской Федерации: понятие и виды.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Выборные должностные лица государственной власти и местного самоуправления: понятие, способы замещения должности, особенности правового положения.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Конституционный судебный процесс 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Роль Конституционного Суда Российской Федерации в нормотворческом процессе органов публичной власти.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Депутатский и парламентский запрос: понятие, содержание, правовое регулирование.  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Право граждан России на участие в референдуме: понятие, содержание и обеспечение органами публичной власти.  </w:t>
      </w:r>
    </w:p>
    <w:p w:rsidR="00E73FB9" w:rsidRPr="005154C7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5154C7">
        <w:rPr>
          <w:rFonts w:ascii="Arial" w:hAnsi="Arial" w:cs="Arial"/>
          <w:color w:val="FF0000"/>
        </w:rPr>
        <w:t xml:space="preserve">Избирательный процесс в Российской Федерации: понятие и содержание.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Избирательные права граждан: понятие, содержание и обеспечение органами публичной власти. 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Центральная избирательная комиссия Российской Федерации: конституционно-правовой статус.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Правовые основы организации и деятельности избирательных комиссий 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Правовой статус членов избирательных комиссий в Российской Федерации.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Правовые основы организации и деятельности общественных объединений в России.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Участие граждан в деятельности общественных объединений правоохранительной направленности.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Правовые основы организации и деятельности п</w:t>
      </w:r>
      <w:r>
        <w:rPr>
          <w:rStyle w:val="hl"/>
          <w:rFonts w:ascii="Arial" w:hAnsi="Arial" w:cs="Arial"/>
        </w:rPr>
        <w:t>олитических партий в России</w:t>
      </w:r>
      <w:r>
        <w:rPr>
          <w:rFonts w:ascii="Arial" w:hAnsi="Arial" w:cs="Arial"/>
        </w:rPr>
        <w:t>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Участие граждан в управлении делами государства: конституционно-правовые основы, современные формы реализации и тенденции их развития.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Style w:val="hl"/>
          <w:rFonts w:ascii="Arial" w:hAnsi="Arial" w:cs="Arial"/>
        </w:rPr>
        <w:t>Участие граждан Российской Федерации в осуществлении правосудия</w:t>
      </w:r>
      <w:r>
        <w:rPr>
          <w:rFonts w:ascii="Arial" w:hAnsi="Arial" w:cs="Arial"/>
        </w:rPr>
        <w:t>.</w:t>
      </w:r>
    </w:p>
    <w:p w:rsidR="00E73FB9" w:rsidRPr="006C2D02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6C2D02">
        <w:rPr>
          <w:rFonts w:ascii="Arial" w:hAnsi="Arial" w:cs="Arial"/>
          <w:color w:val="FF0000"/>
        </w:rPr>
        <w:t>Участие граждан в осуществлении местного самоуправления: понятие и основные формы.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 граждан собираться мирно: понятие и обеспечение органами публичной власти.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Правовые основы института общественного контроля в Российской Федерации.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Общественный контроль за деятельностью органов публичной власти 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567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Государственная защита прав и свобод человека и гражданина 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567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 на обращение в органы государственной власти и местного самоуправления.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567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Роль законодательных (представительных) органов государственной власти в защите прав и свобод человека. </w:t>
      </w:r>
    </w:p>
    <w:p w:rsidR="00E73FB9" w:rsidRPr="005154C7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  <w:color w:val="FF0000"/>
        </w:rPr>
      </w:pPr>
      <w:r w:rsidRPr="005154C7">
        <w:rPr>
          <w:rFonts w:ascii="Arial" w:hAnsi="Arial" w:cs="Arial"/>
          <w:color w:val="FF0000"/>
        </w:rPr>
        <w:t>Уполномоченный по правам человека в Российской Федерации и его место в системе органов, осуществляющих защиту прав и свобод человека и гражданина.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567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Контроль органов исполнительной власти за соблюдением прав и свобод человека 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Защита прав и свобод человека Конституционным Судом Российской Федерации. 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Защита прав и свобод человека прокуратурой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567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 на возмещение вреда, причиненного незаконными действиями (бездействиями) органов государственной власти и местного самоуправления.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Роль органов публичной власти России в соблюдении Европейской конвенции о защите прав человека и основных свобод. 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Формы исполнения органами публичной власти России решений Европейского суда по правам человека. 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Понятие и содержание компетенции органов публичной власти: теоретико-правовые проблемы.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Предметы совместного ведения органов публичной власти: теоретические вопросы и проблемы правового регулирования.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Особенности компетенции органов местного самоуправления. Вопросы местного значения как функционально-целевая характеристика местного самоуправления.</w:t>
      </w:r>
    </w:p>
    <w:p w:rsidR="00E73FB9" w:rsidRDefault="00E73FB9" w:rsidP="00DA4ADA">
      <w:pPr>
        <w:pStyle w:val="a7"/>
        <w:numPr>
          <w:ilvl w:val="0"/>
          <w:numId w:val="1"/>
        </w:numPr>
        <w:tabs>
          <w:tab w:val="left" w:pos="851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Возможности и пределы вмешательства органов государственной власти в реализацию компетенции местного самоуправления: актуальные вопросы правового регулирования и </w:t>
      </w:r>
      <w:proofErr w:type="spellStart"/>
      <w:r>
        <w:rPr>
          <w:rFonts w:ascii="Arial" w:hAnsi="Arial" w:cs="Arial"/>
        </w:rPr>
        <w:t>правоприменения</w:t>
      </w:r>
      <w:proofErr w:type="spellEnd"/>
      <w:r>
        <w:rPr>
          <w:rFonts w:ascii="Arial" w:hAnsi="Arial" w:cs="Arial"/>
        </w:rPr>
        <w:t>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Конституционно-правовые отношения между российским государством и личностью.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Российское законодательство о гражданстве: история и современность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Институт двойного гражданства: российский и зарубежный опыт.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Приобретения российского гражданства: основания, правовое регулирование, проблемы реализации.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Прекращение российского гражданства как правовой институт: история и современность.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Государственная политика Российской Федерации в отношении соотечественников за рубежом: правовое закрепление и проблемы реализации.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Основы правового статуса иностранных граждан в Российской Федерации.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Правовой статус беженцев в России и за рубежом: правовое закрепление и проблемы реализации.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принципов правового положения человека и гражданина в России: конституционное закрепление и проблемы реализации.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института основных прав и свобод личности в Конституциях СССР и России.</w:t>
      </w:r>
    </w:p>
    <w:p w:rsidR="00E73FB9" w:rsidRDefault="00E73FB9" w:rsidP="00DA4ADA">
      <w:pPr>
        <w:pStyle w:val="a3"/>
        <w:keepNext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Юридическая техника как средство создания нормативного правового акта.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Принцип равноправия (юридического равенства) в Российской Федерации: конституционное закрепление и проблемы реализации.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Гендерное равенство в России: конституционное закрепление и проблемы осуществления.</w:t>
      </w:r>
    </w:p>
    <w:p w:rsidR="00E73FB9" w:rsidRDefault="00E73FB9" w:rsidP="00DA4AD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Гражданские (личные) права человека и гражданина в России: правовое закрепление и проблемы реализации.</w:t>
      </w:r>
    </w:p>
    <w:p w:rsidR="00E73FB9" w:rsidRPr="006C2D02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6C2D02">
        <w:rPr>
          <w:rFonts w:ascii="Arial" w:hAnsi="Arial" w:cs="Arial"/>
          <w:color w:val="FF0000"/>
        </w:rPr>
        <w:t>Государственная гражданская служба в Российской Федерации: понятие, виды, принципы.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Муниципальная служба в Российской Федерации: понятие, особенности, принципы.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Актуальные проблемы совершенствование антикоррупционных механизмов в организации и деятельности органов публичной власти.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Государственная граница РФ: понятие, функции, правовой режим установления и использования.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Политико-правовая структура территории современной России как федеративного государства.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Особые территориальные единицы в структуре Российского государства.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Государственная граница Российской Федерации: понятие, функции, правовой режим установления и использования. 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Обеспечение неприкосновенности территории государства: теоретико-правовые основы.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Административно-территориальное устройство субъекта Российской Федерации: понятие, значение, принципы.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Особенности территориальной организации сложносоставных субъектов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Конституционно-правовые основы изменения статуса и территории субъектов Российской Федерации: основания и порядок.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Муниципально</w:t>
      </w:r>
      <w:proofErr w:type="spellEnd"/>
      <w:r>
        <w:rPr>
          <w:rFonts w:ascii="Arial" w:hAnsi="Arial" w:cs="Arial"/>
        </w:rPr>
        <w:t>-территориальное устройство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Изменение границ и преобразование муниципальных образований 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Конституционно-правовые основы системы органов государственной власти субъектов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Конституционно-правовые основы организации государственной власти в субъекте Российской Федерации (на примере конкретного субъекта РФ).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Законодательные (представительные) органы государственной власти субъектов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Правовой статус депутата законодательного (представительного) органа государственной власти субъекта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Участие субъектов Российской Федерации в федеральном законодательном процессе.</w:t>
      </w:r>
    </w:p>
    <w:p w:rsidR="00E73FB9" w:rsidRPr="006C2D02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6C2D02">
        <w:rPr>
          <w:rFonts w:ascii="Arial" w:hAnsi="Arial" w:cs="Arial"/>
          <w:color w:val="FF0000"/>
        </w:rPr>
        <w:t>Организация системы органов исполнительной власти субъектов Российской Федерации.</w:t>
      </w:r>
      <w:bookmarkStart w:id="0" w:name="_GoBack"/>
      <w:bookmarkEnd w:id="0"/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Конституционно-правовой институт высшего должностного лица субъекта Российской Федерации: эволюция, современное состояние и тенденции развития.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Наделение высшего должностного лица субъекта Российской Федерации полномочиями: основные исторические этапы.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Конституционно-правовые основы нормотворчества в субъектах Российской Федерац</w:t>
      </w:r>
      <w:r w:rsidR="00DA4ADA">
        <w:rPr>
          <w:rFonts w:ascii="Arial" w:hAnsi="Arial" w:cs="Arial"/>
        </w:rPr>
        <w:t>и</w:t>
      </w:r>
      <w:r>
        <w:rPr>
          <w:rFonts w:ascii="Arial" w:hAnsi="Arial" w:cs="Arial"/>
        </w:rPr>
        <w:t>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Правотворчество органов исполнительной власти субъектов Российской Федерации (конституционно-правовые аспекты).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Организационно-правовые проблемы взаимоотношений законодательных и исполнительных органов власти субъектов Российской Федерации. 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Взаимодействие федеральных органов исполнительной власти и органов исполнительной власти субъектов Российской Федерации: конституционно-правовое исследование.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Организационно-правовые проблемы взаимоотношений законодательных и исполнительных органов государственной власти субъектов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Конституционные (уставные) суды субъектов Российской Федерации: конституционно-правовой анализ организации и деятельности.</w:t>
      </w:r>
    </w:p>
    <w:p w:rsidR="00E73FB9" w:rsidRPr="005154C7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5154C7">
        <w:rPr>
          <w:rFonts w:ascii="Arial" w:hAnsi="Arial" w:cs="Arial"/>
          <w:color w:val="FF0000"/>
        </w:rPr>
        <w:t>Организация деятельности мировых судей в субъекте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Организационные основы местного самоуправления: понятие, содержание, правовое регулирование.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Конституционно-правовая ответственность государственных органов и высших должностных лиц субъектов Российской Федерации.</w:t>
      </w:r>
    </w:p>
    <w:p w:rsidR="00E73FB9" w:rsidRDefault="00E73FB9" w:rsidP="00DA4ADA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Ответственность в системе местного самоуправления и </w:t>
      </w:r>
      <w:proofErr w:type="spellStart"/>
      <w:r>
        <w:rPr>
          <w:rFonts w:ascii="Arial" w:hAnsi="Arial" w:cs="Arial"/>
        </w:rPr>
        <w:t>муниципально</w:t>
      </w:r>
      <w:proofErr w:type="spellEnd"/>
      <w:r>
        <w:rPr>
          <w:rFonts w:ascii="Arial" w:hAnsi="Arial" w:cs="Arial"/>
        </w:rPr>
        <w:t>-правовая ответственность: понятие, содержание, проблемы реализации.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Экономическая стратегия государства: понятие, содержание, современные тенденции развития.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Роль органов публичной власти в создании благоприятного экономического климата для субъектов предпринимательской деятельности.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Государственно-частное партнерство: понятие, правовое регулирование в России и зарубежных странах.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Саморегулируемые организации: понятие, виды, сферы деятельности в России и зарубежных странах.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Доступ бизнес-структур к информации о деятельности органов публичной власти в России и зарубежных странах.</w:t>
      </w:r>
    </w:p>
    <w:p w:rsidR="00E73FB9" w:rsidRDefault="00E73FB9" w:rsidP="00DA4ADA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Электронное государство в России и зарубежных странах: сущность, история становления и перспективы развития.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Бизнес-объединения </w:t>
      </w:r>
      <w:r>
        <w:rPr>
          <w:rFonts w:ascii="Arial" w:hAnsi="Arial" w:cs="Arial"/>
        </w:rPr>
        <w:tab/>
        <w:t>в России и странах ЕАЭС: виды формы деятельности, правовое регулирование.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Экспертная деятельность бизнес-структур в России и странах ЕС и ЕАЭС.</w:t>
      </w:r>
    </w:p>
    <w:p w:rsidR="00E73FB9" w:rsidRDefault="00E73FB9" w:rsidP="00DA4ADA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регулирующего воздействия в России и зарубежных странах: понятие, предмет, модели, правовое регулирование.</w:t>
      </w:r>
    </w:p>
    <w:p w:rsidR="00E73FB9" w:rsidRDefault="00E73FB9" w:rsidP="00DA4ADA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Институт бизнес-омбудсмена в России и его роль во взаимодействии органов публичной власти и предпринимательских структур.</w:t>
      </w:r>
    </w:p>
    <w:p w:rsidR="00E73FB9" w:rsidRDefault="00E73FB9" w:rsidP="00DA4ADA">
      <w:pPr>
        <w:pStyle w:val="a7"/>
        <w:numPr>
          <w:ilvl w:val="0"/>
          <w:numId w:val="1"/>
        </w:numPr>
        <w:jc w:val="both"/>
        <w:rPr>
          <w:rFonts w:ascii="Arial" w:hAnsi="Arial" w:cs="Arial"/>
          <w:spacing w:val="-8"/>
        </w:rPr>
      </w:pPr>
      <w:r>
        <w:rPr>
          <w:rFonts w:ascii="Arial" w:hAnsi="Arial" w:cs="Arial"/>
        </w:rPr>
        <w:t>Власть и бизнес: вопросы взаимной ответственности в социальном государстве.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Концепции социальной ответственности бизнеса (предпринимательства).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Правовые средства и формы защиты экономических интересов государства.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Обеспечение экономического суверенитета государства в условиях интеграционных и </w:t>
      </w:r>
      <w:proofErr w:type="spellStart"/>
      <w:r>
        <w:rPr>
          <w:rFonts w:ascii="Arial" w:hAnsi="Arial" w:cs="Arial"/>
        </w:rPr>
        <w:t>глобализационных</w:t>
      </w:r>
      <w:proofErr w:type="spellEnd"/>
      <w:r>
        <w:rPr>
          <w:rFonts w:ascii="Arial" w:hAnsi="Arial" w:cs="Arial"/>
        </w:rPr>
        <w:t xml:space="preserve"> процессов.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и надзор как функция органов публичной власти.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Проблемы организации государственного и муниципального контроля: теоретико-правовой аспект.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Прокурорский надзор в системе государственного управления и местного самоуправления.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Мероприятия государственного и муниципального контроля: понятие, сущность, специфика.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Внешний муниципальный финансовый контроль: теоретико-правовой аспект.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сохранностью автомобильных дорог: правовое регулирование и проблемы реализации.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Лесной контроль: правовое регулирование и проблемы реализации.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Земельный контроль: правовое регулирование и проблемы реализации.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Соотношение внутрисистемного и муниципального контроля в местном самоуправлении.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 на бесплатную юридическую помощь в России: понятие и правовое регулирование.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Адвокатура как институт гражданского общества в России.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 xml:space="preserve">Нотариат в России: понятие, история, задачи, функции.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Style w:val="blk"/>
        </w:rPr>
      </w:pPr>
      <w:r>
        <w:rPr>
          <w:rFonts w:ascii="Arial" w:hAnsi="Arial" w:cs="Arial"/>
          <w:color w:val="231F20"/>
        </w:rPr>
        <w:t xml:space="preserve">Право человека и гражданина </w:t>
      </w:r>
      <w:r>
        <w:rPr>
          <w:rStyle w:val="blk"/>
          <w:rFonts w:ascii="Arial" w:hAnsi="Arial" w:cs="Arial"/>
        </w:rPr>
        <w:t>на получение квалифицированной юридической помощи в России.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</w:pPr>
      <w:r>
        <w:rPr>
          <w:rFonts w:ascii="Arial" w:hAnsi="Arial" w:cs="Arial"/>
        </w:rPr>
        <w:t xml:space="preserve">Адвокатская деятельность и её виды в России.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Правовой статус адвоката в России.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Правовой статус нотариуса в России. 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Органы публичной власти как адресаты обращений граждан и субъекты оказания квалифицированной юридической помощи в современной России.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Государственная система бесплатной юридической помощи в России.</w:t>
      </w:r>
    </w:p>
    <w:p w:rsidR="00E73FB9" w:rsidRDefault="00E73FB9" w:rsidP="00DA4ADA">
      <w:pPr>
        <w:pStyle w:val="a7"/>
        <w:numPr>
          <w:ilvl w:val="0"/>
          <w:numId w:val="1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Негосударственная система бесплатной юридической помощи в России.</w:t>
      </w:r>
    </w:p>
    <w:p w:rsidR="00E73FB9" w:rsidRDefault="00E73FB9" w:rsidP="00DA4ADA">
      <w:pPr>
        <w:spacing w:before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682C" w:rsidRDefault="003E682C" w:rsidP="00DA4ADA">
      <w:pPr>
        <w:jc w:val="both"/>
      </w:pPr>
    </w:p>
    <w:sectPr w:rsidR="003E682C" w:rsidSect="002C7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42318"/>
    <w:multiLevelType w:val="hybridMultilevel"/>
    <w:tmpl w:val="3526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97"/>
    <w:rsid w:val="002765D8"/>
    <w:rsid w:val="002C7B2B"/>
    <w:rsid w:val="003E682C"/>
    <w:rsid w:val="005154C7"/>
    <w:rsid w:val="006C2D02"/>
    <w:rsid w:val="007F3BA0"/>
    <w:rsid w:val="00DA4ADA"/>
    <w:rsid w:val="00E73FB9"/>
    <w:rsid w:val="00F5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44659-7086-42B5-BC5A-BA00B98E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73FB9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E73F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aliases w:val="Вводимый текст,Без интервала1,Без интервала11,No Spacing,No Spacing1,Без интервала111"/>
    <w:uiPriority w:val="99"/>
    <w:qFormat/>
    <w:rsid w:val="00E73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E73FB9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E73FB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l">
    <w:name w:val="hl"/>
    <w:rsid w:val="00E73FB9"/>
  </w:style>
  <w:style w:type="character" w:customStyle="1" w:styleId="blk">
    <w:name w:val="blk"/>
    <w:rsid w:val="00E73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2021-10-05T11:58:00Z</dcterms:created>
  <dcterms:modified xsi:type="dcterms:W3CDTF">2022-10-11T11:47:00Z</dcterms:modified>
</cp:coreProperties>
</file>