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05" w:rsidRPr="00C55AE3" w:rsidRDefault="00AD4E05" w:rsidP="00AD4E05">
      <w:pPr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C55AE3">
        <w:rPr>
          <w:rFonts w:ascii="Arial" w:hAnsi="Arial" w:cs="Arial"/>
          <w:b/>
          <w:lang w:eastAsia="ru-RU"/>
        </w:rPr>
        <w:t>Конституционное право</w:t>
      </w:r>
    </w:p>
    <w:p w:rsidR="00C55AE3" w:rsidRPr="00C55AE3" w:rsidRDefault="00C55AE3" w:rsidP="00E3463B">
      <w:pPr>
        <w:spacing w:after="0"/>
        <w:outlineLvl w:val="1"/>
        <w:rPr>
          <w:rFonts w:ascii="Arial" w:hAnsi="Arial" w:cs="Arial"/>
          <w:b/>
          <w:lang w:eastAsia="ru-RU"/>
        </w:rPr>
      </w:pPr>
    </w:p>
    <w:p w:rsidR="002B20DE" w:rsidRPr="00C55AE3" w:rsidRDefault="002B20DE" w:rsidP="00E3463B">
      <w:pPr>
        <w:spacing w:after="0" w:line="240" w:lineRule="auto"/>
        <w:jc w:val="both"/>
        <w:rPr>
          <w:rFonts w:ascii="Arial" w:hAnsi="Arial" w:cs="Arial"/>
          <w:b/>
        </w:rPr>
      </w:pPr>
      <w:r w:rsidRPr="00C55AE3">
        <w:rPr>
          <w:rFonts w:ascii="Arial" w:hAnsi="Arial" w:cs="Arial"/>
          <w:b/>
        </w:rPr>
        <w:t>Примерная тематика курсовых работ:</w:t>
      </w:r>
    </w:p>
    <w:p w:rsidR="002B20DE" w:rsidRPr="00C55AE3" w:rsidRDefault="002B20DE" w:rsidP="00E3463B">
      <w:pPr>
        <w:spacing w:after="0" w:line="240" w:lineRule="auto"/>
        <w:jc w:val="both"/>
        <w:rPr>
          <w:rFonts w:ascii="Arial" w:hAnsi="Arial" w:cs="Arial"/>
        </w:rPr>
      </w:pPr>
    </w:p>
    <w:p w:rsidR="002B20DE" w:rsidRPr="00C55AE3" w:rsidRDefault="002B20DE" w:rsidP="00E3463B">
      <w:pPr>
        <w:pStyle w:val="3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Особенности Конституции Российской Федерации 1993г.</w:t>
      </w:r>
    </w:p>
    <w:p w:rsidR="002B20DE" w:rsidRPr="00C55AE3" w:rsidRDefault="002B20DE" w:rsidP="00E3463B">
      <w:pPr>
        <w:pStyle w:val="3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Конституционная реформа 2020 года: цели, задачи, особенности.</w:t>
      </w:r>
    </w:p>
    <w:p w:rsidR="002B20DE" w:rsidRPr="00C55AE3" w:rsidRDefault="002B20DE" w:rsidP="00E3463B">
      <w:pPr>
        <w:pStyle w:val="3"/>
        <w:numPr>
          <w:ilvl w:val="0"/>
          <w:numId w:val="1"/>
        </w:numPr>
        <w:autoSpaceDE w:val="0"/>
        <w:autoSpaceDN w:val="0"/>
        <w:spacing w:after="0"/>
        <w:ind w:left="709" w:hanging="349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Толкование Конституции РФ: понятие, виды, принципы, пределы.</w:t>
      </w:r>
    </w:p>
    <w:p w:rsidR="002B20DE" w:rsidRPr="00C55AE3" w:rsidRDefault="002B20DE" w:rsidP="00E3463B">
      <w:pPr>
        <w:pStyle w:val="3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Охрана Конституции: понятие и субъекты.</w:t>
      </w:r>
    </w:p>
    <w:p w:rsidR="002B20DE" w:rsidRPr="00C55AE3" w:rsidRDefault="002B20DE" w:rsidP="00E3463B">
      <w:pPr>
        <w:pStyle w:val="3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Роль Конституции РФ в формировании законодательства субъектов РФ.</w:t>
      </w:r>
    </w:p>
    <w:p w:rsidR="002B20DE" w:rsidRPr="00C55AE3" w:rsidRDefault="002B20DE" w:rsidP="00E3463B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Понятие и сущность Конституции в современном государстве.</w:t>
      </w:r>
    </w:p>
    <w:p w:rsidR="002B20DE" w:rsidRPr="00C55AE3" w:rsidRDefault="002B20DE" w:rsidP="00E3463B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Прямое действие Конституции России.</w:t>
      </w:r>
    </w:p>
    <w:p w:rsidR="002B20DE" w:rsidRPr="00C55AE3" w:rsidRDefault="002B20DE" w:rsidP="00E3463B">
      <w:pPr>
        <w:pStyle w:val="3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 xml:space="preserve">Политическая власть как конституционно-правовая категория. </w:t>
      </w:r>
    </w:p>
    <w:p w:rsidR="002B20DE" w:rsidRPr="00C55AE3" w:rsidRDefault="002B20DE" w:rsidP="00E3463B">
      <w:pPr>
        <w:pStyle w:val="3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Система институтов гражданского общества и ее развитие в современной России.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 xml:space="preserve">Конституционно-правовой статус политических партий в России.  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Конституционно-правовой статус Общественной палаты РФ.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Конституционно-правовой статус общественных палат субъектов Российской Федерации и муниципальных образований.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Понятие и система принципов избирательного права в России.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Избирательная система и ее значение в формирование институтов представительной демократии.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Избирательные цензы: понятие, виды.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Выборы как элемент конституционного строя.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 xml:space="preserve">Участие политических партий в избирательном процессе. 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napToGrid w:val="0"/>
          <w:sz w:val="22"/>
          <w:szCs w:val="22"/>
        </w:rPr>
        <w:t>Предвыборная агитация: правовое регулирование и организационно-правовые вопросы реализации.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napToGrid w:val="0"/>
          <w:sz w:val="22"/>
          <w:szCs w:val="22"/>
        </w:rPr>
        <w:t>Стадии избирательного процесса в России.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Референдум в системе институтов непосредственной демократии.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Институт предвыборной агитации: понятие, правовое регулирование, условия реализации.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Цифровые технологии в избирательном процессе.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Отзыв выборного лица как институт непосредственной демократии.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Публичные мероприятия как форма непосредственной демократии: понятие, виды и правоприменительная практика.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Конституционные основы правового государства в России.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Конституционный институт основ экономического строя России: понятие, структура, содержание.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Конституционное регулирование экономических отношений.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Конституционные основы социального государства в России.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Социальное государство и защита прав граждан в условиях рыночных отношений.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Система основных прав и свобод человека: Россия и международное сообщество. 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Конституционно-правовой институт гражданства.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Система принципов российского гражданства.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Правовое регулирование приобретения и прекращения гражданства в России.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Гражданские (личные) права личности в системе основных прав и свобод человека и гражданина в России.  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Конституционное право на жизнь: понятие, содержание.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Свобода вероисповедания как конституционно-правовой институт.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Политические права в системе основных прав и свобод человека и гражданина. 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Гарантии политических прав граждан в России и зарубежных странах.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>Экономические и социальные права в системе основных прав и свобод человека и гражданина в РФ.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napToGrid w:val="0"/>
          <w:sz w:val="22"/>
          <w:szCs w:val="22"/>
        </w:rPr>
        <w:t xml:space="preserve">Конституционное право на свободу и личную неприкосновенность человека и гражданина в РФ. 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napToGrid w:val="0"/>
          <w:sz w:val="22"/>
          <w:szCs w:val="22"/>
        </w:rPr>
        <w:t>Конституционная свобода слова в Российской Федерации.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napToGrid w:val="0"/>
          <w:sz w:val="22"/>
          <w:szCs w:val="22"/>
        </w:rPr>
        <w:t>Конституционное право человека и гражданина на неприкосновенность частной жизни.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napToGrid w:val="0"/>
          <w:sz w:val="22"/>
          <w:szCs w:val="22"/>
        </w:rPr>
        <w:t>Право граждан на доступ к информации и основания его ограничения в России и за рубежом (сравнительно-правовой анализ).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napToGrid w:val="0"/>
          <w:sz w:val="22"/>
          <w:szCs w:val="22"/>
        </w:rPr>
        <w:t xml:space="preserve">Конституционное право на свободу совести в России. 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Право граждан на обращения.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Конституционное право на судебную защиту в России. </w:t>
      </w:r>
    </w:p>
    <w:p w:rsidR="002B20DE" w:rsidRPr="00C55AE3" w:rsidRDefault="002B20DE" w:rsidP="00E3463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Защита прав и свобод человека и гражданина Конституционным Судом РФ. 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tabs>
          <w:tab w:val="left" w:pos="9356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lastRenderedPageBreak/>
        <w:t>Обжалование решений и действий органов государственной власти и местного самоуправления.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Конституционно-правовой институт Уполномоченного по правам человека.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Система принципов федеративного устройства российского государства.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Конституционное (уставное) региональное законодательство как источник конституционного права Российской Федерации.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Равноправие субъектов Российской Федерации как конституционный принцип российского федерализма.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Роль конституционного судебного контроля в обеспечении конституционных основ российского федерализма.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 xml:space="preserve">Конституционно-правовой механизм образования в составе РФ нового субъекта Российской Федерации. 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Конституционно-правовой статус субъекта РФ.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Публичная власть как конституционно-правовая категория. Система публичной власти в Российской Федерации.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Президент Российской Федерации в механизме «сдержек и противовесов».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Государственная Дума Федерального Собрания Российской Федерации.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Совет Федерации Федерального Собрания Российской Федерации.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 xml:space="preserve">Конституционный Суд РФ – орган конституционного контроля. 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Роль конституционного правосудия в формировании и охране единого экономического и правового пространства РФ.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Решения Конституционного Суда как источник конституционного права России.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Понятие и сущность правовых позиций Конституционного Суда РФ.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Конституционные принципы судебной системы РФ.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Суд в системе разделения властей: российская модель (конституционно-правовые аспекты).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Конституционно-правовой статус прокуратуры РФ.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 xml:space="preserve">Система институтов непосредственной демократии в субъекте РФ (сравнительно-правовой анализ законодательства Центрально-Черноземного региона). 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Система органов государственной власти в субъекте РФ: понятие, структура, порядок формирования.</w:t>
      </w:r>
    </w:p>
    <w:p w:rsidR="002B20DE" w:rsidRPr="00C55AE3" w:rsidRDefault="002B20DE" w:rsidP="00E3463B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Конституционно-правовой статус депутата законодательного (представительного) органа государственной власти субъекта РФ.</w:t>
      </w:r>
    </w:p>
    <w:p w:rsidR="002B20DE" w:rsidRPr="00C55AE3" w:rsidRDefault="002B20DE" w:rsidP="00E3463B">
      <w:pPr>
        <w:pStyle w:val="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55AE3">
        <w:rPr>
          <w:rFonts w:ascii="Arial" w:hAnsi="Arial" w:cs="Arial"/>
          <w:sz w:val="22"/>
          <w:szCs w:val="22"/>
        </w:rPr>
        <w:t>Конституционные основы местного самоуправления в России.</w:t>
      </w:r>
    </w:p>
    <w:p w:rsidR="002B20DE" w:rsidRPr="00C55AE3" w:rsidRDefault="002B20DE" w:rsidP="00E3463B">
      <w:pPr>
        <w:spacing w:after="0" w:line="240" w:lineRule="auto"/>
        <w:jc w:val="both"/>
        <w:rPr>
          <w:rFonts w:ascii="Arial" w:hAnsi="Arial" w:cs="Arial"/>
        </w:rPr>
      </w:pPr>
    </w:p>
    <w:p w:rsidR="002B20DE" w:rsidRPr="00C55AE3" w:rsidRDefault="002B20DE" w:rsidP="00E3463B">
      <w:pPr>
        <w:pStyle w:val="a6"/>
        <w:ind w:left="460"/>
        <w:rPr>
          <w:rFonts w:ascii="Arial" w:hAnsi="Arial" w:cs="Arial"/>
          <w:b/>
          <w:sz w:val="22"/>
          <w:szCs w:val="22"/>
          <w:lang w:eastAsia="en-US"/>
        </w:rPr>
      </w:pPr>
    </w:p>
    <w:p w:rsidR="000627B0" w:rsidRPr="00C55AE3" w:rsidRDefault="000627B0" w:rsidP="00E3463B">
      <w:pPr>
        <w:pStyle w:val="1"/>
        <w:shd w:val="clear" w:color="auto" w:fill="auto"/>
        <w:jc w:val="center"/>
        <w:rPr>
          <w:b/>
          <w:bCs/>
          <w:color w:val="000000"/>
          <w:lang w:eastAsia="ru-RU" w:bidi="ru-RU"/>
        </w:rPr>
      </w:pPr>
      <w:r w:rsidRPr="00C55AE3">
        <w:rPr>
          <w:b/>
          <w:bCs/>
          <w:color w:val="000000"/>
          <w:lang w:eastAsia="ru-RU" w:bidi="ru-RU"/>
        </w:rPr>
        <w:t>Муниципальное право</w:t>
      </w:r>
    </w:p>
    <w:p w:rsidR="00AD4E05" w:rsidRDefault="00AD4E05" w:rsidP="00E3463B">
      <w:pPr>
        <w:spacing w:after="0" w:line="240" w:lineRule="auto"/>
        <w:jc w:val="both"/>
        <w:rPr>
          <w:rFonts w:ascii="Arial" w:hAnsi="Arial" w:cs="Arial"/>
          <w:b/>
        </w:rPr>
      </w:pPr>
    </w:p>
    <w:p w:rsidR="000627B0" w:rsidRPr="00C55AE3" w:rsidRDefault="000627B0" w:rsidP="00E3463B">
      <w:pPr>
        <w:spacing w:after="0" w:line="240" w:lineRule="auto"/>
        <w:jc w:val="both"/>
        <w:rPr>
          <w:rFonts w:ascii="Arial" w:hAnsi="Arial" w:cs="Arial"/>
          <w:b/>
        </w:rPr>
      </w:pPr>
      <w:r w:rsidRPr="00C55AE3">
        <w:rPr>
          <w:rFonts w:ascii="Arial" w:hAnsi="Arial" w:cs="Arial"/>
          <w:b/>
        </w:rPr>
        <w:t>Примерная тематика курсовых работ: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Муниципальное право в системе российского права.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Источники муниципального права РФ: понятие, особенности и виды.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Муниципальная наука и наука муниципального права: понятие, соотношение, история развития.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Местное самоуправление в системе публичной власти.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Местное самоуправление и российский федерализм.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 xml:space="preserve">Государственная власть и местное самоуправление: конституционно-правовые основы взаимоотношений. 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Государственное и муниципальное управление в системе публичного 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Проблемы реализации конституционных прав граждан РФ в системе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Основные теории о сущности и природе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История развития местного самоуправления в России.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Муниципальные системы зарубежных стран.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Реформы местного самоуправления в странах СНГ и Балтии.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Понятие и система принципов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Понятие и система функций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Федеральное законодательство о местном самоуправлении: история развития, современное состояние и проблемы.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Законодательство субъектов РФ о местном самоуправлении: состояние и проблемы.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Муниципальное правотворчество: состояние и проблемы.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Устав муниципального образования.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lastRenderedPageBreak/>
        <w:t>Принципы территориальной организации местного самоуправления в Российской Федерации.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Муниципальное образование как категория муниципального права.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proofErr w:type="spellStart"/>
      <w:r w:rsidRPr="00C55AE3">
        <w:rPr>
          <w:color w:val="000000"/>
          <w:lang w:eastAsia="ru-RU" w:bidi="ru-RU"/>
        </w:rPr>
        <w:t>Муниципально</w:t>
      </w:r>
      <w:proofErr w:type="spellEnd"/>
      <w:r w:rsidRPr="00C55AE3">
        <w:rPr>
          <w:color w:val="000000"/>
          <w:lang w:eastAsia="ru-RU" w:bidi="ru-RU"/>
        </w:rPr>
        <w:t>-территориальное и административно-территориальное устройство Российской Федерации: понятие и соотношение.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Поселение как субъект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Городской округ как субъект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Муниципальный округ как субъект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Муниципальный район как субъект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Правовой статус закрытых административно-территориальных образований.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Особенности организации местного самоуправления в Москве и Санкт- Петербурге.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Организационные основы местного самоуправления: понятие, содержание.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Формы непосредственного осуществления населением местного самоуправления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Формы участия населения в осуществлении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Реализация избирательных прав и права на участие в референдуме граждан РФ в местном самоуправлении.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Система территориального общественного самоуправления населения.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 xml:space="preserve">Староста сельского населенного пункта. 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Структура органов местного самоуправления: понятие, особенности, содержание.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Представительные органы в системе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Правовой статус депутата представительного органа местного самоуправления: понятие, особенности, проблемы реализации.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Выборные должностные лица местного самоуправления: понятие и виды.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Глава муниципального образования: понятие и содержание правового статуса.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Исполнительные органы в системе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Местные администрации в системе исполнительно-распорядительных органов в Российской Федерации.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Муниципальная служба: понятие, принципы и особенности.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Правовой статус муниципальных служащих.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Научно-теоретические концепции о понятии и содержании компетенции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Предметы ведения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Система полномочий органов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 xml:space="preserve">Участие органов местного самоуправления в осуществлении полномочий органов государственной власти. 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Участие органов государственной власти в осуществлении полномочий органов местного самоуправления: основания и порядок.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Полномочия органов местного самоуправления в социально-экономической сфере.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Полномочия органов местного самоуправления в сфере жилищно-коммунального хозяйства и благоустройства.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Полномочия органов местного самоуправления в сфере здравоохранения, образования и культуры.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Муниципальный контроль: понятие, направления и формы осуществления.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Оценка эффективности деятельности органов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Сущность и содержание права муниципальной собственности.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Становление института муниципальной собственности в Российской Федерации.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Муниципальное образование как субъект гражданско-правовых отношений.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Управление и распоряжение муниципальной собственностью.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Муниципальный хозяйственный комплекс: понятие и проблемы развития.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Финансовое обеспечение местного самоуправления: проблемы правового регулирования.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Местный бюджет: понятие и структура.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Принципы межбюджетных отношений органов государственной власти и органов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Доходы местных бюджетов: понятие и виды. Проблемы повышения доходности местных бюджетов.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Налоговые доходы местных бюджетов: понятие, особенности, виды, проблемы.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Неналоговые доходы местных бюджетов: понятие, особенности, виды, проблемы.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t xml:space="preserve">Безвозмездные поступления в местные бюджеты: </w:t>
      </w:r>
      <w:r w:rsidRPr="00C55AE3">
        <w:rPr>
          <w:color w:val="000000"/>
          <w:lang w:eastAsia="ru-RU" w:bidi="ru-RU"/>
        </w:rPr>
        <w:t>понятие, особенности, виды, проблемы.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Бюджетный процесс в муниципальном образовании: правовые основы и практика.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Понятие и система гарантий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 xml:space="preserve">Конституционное право на судебную защиту местного самоуправления: понятие, содержание, </w:t>
      </w:r>
      <w:r w:rsidRPr="00C55AE3">
        <w:rPr>
          <w:color w:val="000000"/>
          <w:lang w:eastAsia="ru-RU" w:bidi="ru-RU"/>
        </w:rPr>
        <w:lastRenderedPageBreak/>
        <w:t xml:space="preserve">проблемы реализации. 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 xml:space="preserve">Концепция </w:t>
      </w:r>
      <w:proofErr w:type="spellStart"/>
      <w:r w:rsidRPr="00C55AE3">
        <w:rPr>
          <w:color w:val="000000"/>
          <w:lang w:eastAsia="ru-RU" w:bidi="ru-RU"/>
        </w:rPr>
        <w:t>муниципально</w:t>
      </w:r>
      <w:proofErr w:type="spellEnd"/>
      <w:r w:rsidRPr="00C55AE3">
        <w:rPr>
          <w:color w:val="000000"/>
          <w:lang w:eastAsia="ru-RU" w:bidi="ru-RU"/>
        </w:rPr>
        <w:t>-правовой ответственности: основные подходы к пониманию и содержанию.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Конституционно-правовая (публично-правовая) ответственность органов местного самоуправления.</w:t>
      </w:r>
    </w:p>
    <w:p w:rsidR="000627B0" w:rsidRPr="00C55AE3" w:rsidRDefault="000627B0" w:rsidP="00E3463B">
      <w:pPr>
        <w:pStyle w:val="1"/>
        <w:numPr>
          <w:ilvl w:val="0"/>
          <w:numId w:val="2"/>
        </w:numPr>
        <w:shd w:val="clear" w:color="auto" w:fill="auto"/>
        <w:jc w:val="both"/>
      </w:pPr>
      <w:r w:rsidRPr="00C55AE3">
        <w:rPr>
          <w:color w:val="000000"/>
          <w:lang w:eastAsia="ru-RU" w:bidi="ru-RU"/>
        </w:rPr>
        <w:t>Местное самоуправление и законность.</w:t>
      </w:r>
    </w:p>
    <w:p w:rsidR="000627B0" w:rsidRPr="00C55AE3" w:rsidRDefault="000627B0" w:rsidP="00E3463B">
      <w:pPr>
        <w:pStyle w:val="1"/>
        <w:shd w:val="clear" w:color="auto" w:fill="auto"/>
        <w:jc w:val="both"/>
        <w:rPr>
          <w:color w:val="000000"/>
          <w:lang w:eastAsia="ru-RU" w:bidi="ru-RU"/>
        </w:rPr>
      </w:pPr>
    </w:p>
    <w:p w:rsidR="00E13FF9" w:rsidRPr="00C55AE3" w:rsidRDefault="00E13FF9" w:rsidP="00E3463B">
      <w:pPr>
        <w:spacing w:after="0"/>
        <w:jc w:val="center"/>
        <w:outlineLvl w:val="1"/>
        <w:rPr>
          <w:rFonts w:ascii="Arial" w:hAnsi="Arial" w:cs="Arial"/>
          <w:b/>
        </w:rPr>
      </w:pPr>
      <w:r w:rsidRPr="00C55AE3">
        <w:rPr>
          <w:rFonts w:ascii="Arial" w:hAnsi="Arial" w:cs="Arial"/>
          <w:b/>
        </w:rPr>
        <w:t xml:space="preserve">Избирательное право </w:t>
      </w:r>
    </w:p>
    <w:p w:rsidR="00AD4E05" w:rsidRDefault="00AD4E05" w:rsidP="00E3463B">
      <w:pPr>
        <w:spacing w:after="0"/>
        <w:jc w:val="both"/>
        <w:rPr>
          <w:rFonts w:ascii="Arial" w:hAnsi="Arial" w:cs="Arial"/>
          <w:b/>
        </w:rPr>
      </w:pPr>
    </w:p>
    <w:p w:rsidR="00E13FF9" w:rsidRPr="00C55AE3" w:rsidRDefault="00E13FF9" w:rsidP="00E3463B">
      <w:pPr>
        <w:spacing w:after="0"/>
        <w:jc w:val="both"/>
        <w:rPr>
          <w:rFonts w:ascii="Arial" w:hAnsi="Arial" w:cs="Arial"/>
          <w:b/>
        </w:rPr>
      </w:pPr>
      <w:r w:rsidRPr="00C55AE3">
        <w:rPr>
          <w:rFonts w:ascii="Arial" w:hAnsi="Arial" w:cs="Arial"/>
          <w:b/>
        </w:rPr>
        <w:t>Примерная тематика курсовых работ:</w:t>
      </w:r>
    </w:p>
    <w:p w:rsidR="00E13FF9" w:rsidRPr="00C55AE3" w:rsidRDefault="00E13FF9" w:rsidP="00E3463B">
      <w:pPr>
        <w:pStyle w:val="21"/>
        <w:widowControl w:val="0"/>
        <w:spacing w:after="0" w:line="240" w:lineRule="auto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>1.Избирательное законодательство в Российской Федерации.</w:t>
      </w:r>
    </w:p>
    <w:p w:rsidR="00E13FF9" w:rsidRPr="00C55AE3" w:rsidRDefault="00E13FF9" w:rsidP="00E3463B">
      <w:pPr>
        <w:pStyle w:val="21"/>
        <w:widowControl w:val="0"/>
        <w:spacing w:after="0" w:line="240" w:lineRule="auto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>2.Правовой статус избирателя.</w:t>
      </w:r>
    </w:p>
    <w:p w:rsidR="00E13FF9" w:rsidRPr="00C55AE3" w:rsidRDefault="00E13FF9" w:rsidP="00E3463B">
      <w:pPr>
        <w:pStyle w:val="21"/>
        <w:widowControl w:val="0"/>
        <w:spacing w:after="0" w:line="240" w:lineRule="auto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>3.Правовой статус кандидата.</w:t>
      </w:r>
    </w:p>
    <w:p w:rsidR="00E13FF9" w:rsidRPr="00C55AE3" w:rsidRDefault="00E13FF9" w:rsidP="00E3463B">
      <w:pPr>
        <w:pStyle w:val="21"/>
        <w:widowControl w:val="0"/>
        <w:spacing w:after="0" w:line="240" w:lineRule="auto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>4.Правовой статус наблюдателей.</w:t>
      </w:r>
    </w:p>
    <w:p w:rsidR="00E13FF9" w:rsidRPr="00C55AE3" w:rsidRDefault="00E13FF9" w:rsidP="00E3463B">
      <w:pPr>
        <w:pStyle w:val="ConsNormal"/>
        <w:widowControl/>
        <w:tabs>
          <w:tab w:val="left" w:pos="528"/>
        </w:tabs>
        <w:ind w:firstLine="0"/>
        <w:jc w:val="both"/>
        <w:rPr>
          <w:sz w:val="22"/>
          <w:szCs w:val="22"/>
        </w:rPr>
      </w:pPr>
      <w:r w:rsidRPr="00C55AE3">
        <w:rPr>
          <w:sz w:val="22"/>
          <w:szCs w:val="22"/>
        </w:rPr>
        <w:t xml:space="preserve">5.Избирательные комиссии субъектов Российской Федерации: порядок формирования и полномочия. </w:t>
      </w:r>
    </w:p>
    <w:p w:rsidR="00E13FF9" w:rsidRPr="00C55AE3" w:rsidRDefault="00E13FF9" w:rsidP="00E3463B">
      <w:pPr>
        <w:pStyle w:val="ConsNormal"/>
        <w:widowControl/>
        <w:tabs>
          <w:tab w:val="left" w:pos="528"/>
        </w:tabs>
        <w:ind w:firstLine="0"/>
        <w:jc w:val="both"/>
        <w:rPr>
          <w:sz w:val="22"/>
          <w:szCs w:val="22"/>
        </w:rPr>
      </w:pPr>
      <w:r w:rsidRPr="00C55AE3">
        <w:rPr>
          <w:sz w:val="22"/>
          <w:szCs w:val="22"/>
        </w:rPr>
        <w:t xml:space="preserve">6.Избирательные комиссии муниципальных образований: порядок формирования и полномочия. </w:t>
      </w:r>
    </w:p>
    <w:p w:rsidR="00E13FF9" w:rsidRPr="00C55AE3" w:rsidRDefault="00E13FF9" w:rsidP="00E3463B">
      <w:pPr>
        <w:spacing w:after="0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7. Институт членства в избирательных комиссиях. </w:t>
      </w:r>
    </w:p>
    <w:p w:rsidR="00E13FF9" w:rsidRPr="00C55AE3" w:rsidRDefault="00E13FF9" w:rsidP="00E3463B">
      <w:pPr>
        <w:spacing w:after="0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8. </w:t>
      </w:r>
      <w:proofErr w:type="spellStart"/>
      <w:r w:rsidRPr="00C55AE3">
        <w:rPr>
          <w:rFonts w:ascii="Arial" w:hAnsi="Arial" w:cs="Arial"/>
        </w:rPr>
        <w:t>Волонтерство</w:t>
      </w:r>
      <w:proofErr w:type="spellEnd"/>
      <w:r w:rsidRPr="00C55AE3">
        <w:rPr>
          <w:rFonts w:ascii="Arial" w:hAnsi="Arial" w:cs="Arial"/>
        </w:rPr>
        <w:t xml:space="preserve"> и выборы. </w:t>
      </w:r>
    </w:p>
    <w:p w:rsidR="00E13FF9" w:rsidRPr="00C55AE3" w:rsidRDefault="00E13FF9" w:rsidP="00E3463B">
      <w:pPr>
        <w:spacing w:after="0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9. Роль и значение общественного контроля за ходом подготовки и проведения избирательных кампаний. </w:t>
      </w:r>
    </w:p>
    <w:p w:rsidR="00E13FF9" w:rsidRPr="00C55AE3" w:rsidRDefault="00E13FF9" w:rsidP="00E3463B">
      <w:pPr>
        <w:spacing w:after="0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10. Порядок и условия предвыборной агитации в сети Интернет. </w:t>
      </w:r>
    </w:p>
    <w:p w:rsidR="00E13FF9" w:rsidRPr="00C55AE3" w:rsidRDefault="00E13FF9" w:rsidP="00E3463B">
      <w:pPr>
        <w:spacing w:after="0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11. Избирательные цензы: понятие и виды. </w:t>
      </w:r>
    </w:p>
    <w:p w:rsidR="00E13FF9" w:rsidRPr="00C55AE3" w:rsidRDefault="00E13FF9" w:rsidP="00E3463B">
      <w:pPr>
        <w:spacing w:after="0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12. Финансирование избирательных кампаний в России. </w:t>
      </w:r>
    </w:p>
    <w:p w:rsidR="00E13FF9" w:rsidRPr="00C55AE3" w:rsidRDefault="00E13FF9" w:rsidP="00E3463B">
      <w:pPr>
        <w:spacing w:after="0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13. Избирательные фонды: понятие, создание и использование их средств в России. </w:t>
      </w:r>
    </w:p>
    <w:p w:rsidR="00E13FF9" w:rsidRPr="00C55AE3" w:rsidRDefault="00E13FF9" w:rsidP="00E3463B">
      <w:pPr>
        <w:spacing w:after="0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14. Избирательные споры: понятие, виды, причины и порядок разрешения. </w:t>
      </w:r>
    </w:p>
    <w:p w:rsidR="00E13FF9" w:rsidRPr="00C55AE3" w:rsidRDefault="00E13FF9" w:rsidP="00E3463B">
      <w:pPr>
        <w:spacing w:after="0"/>
        <w:jc w:val="both"/>
        <w:rPr>
          <w:rFonts w:ascii="Arial" w:hAnsi="Arial" w:cs="Arial"/>
        </w:rPr>
      </w:pPr>
      <w:r w:rsidRPr="00C55AE3">
        <w:rPr>
          <w:rFonts w:ascii="Arial" w:hAnsi="Arial" w:cs="Arial"/>
        </w:rPr>
        <w:t xml:space="preserve">15. Роль правовых позиций Конституционного Суда РФ в развитии избирательного права. </w:t>
      </w:r>
    </w:p>
    <w:p w:rsidR="00E3463B" w:rsidRPr="00C55AE3" w:rsidRDefault="00E3463B" w:rsidP="00E346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31101B" w:rsidRPr="00C55AE3" w:rsidRDefault="0031101B" w:rsidP="00E3463B">
      <w:pPr>
        <w:spacing w:after="0"/>
        <w:jc w:val="center"/>
        <w:rPr>
          <w:rFonts w:ascii="Arial" w:hAnsi="Arial" w:cs="Arial"/>
          <w:b/>
        </w:rPr>
      </w:pPr>
      <w:r w:rsidRPr="00C55AE3">
        <w:rPr>
          <w:rFonts w:ascii="Arial" w:hAnsi="Arial" w:cs="Arial"/>
          <w:b/>
        </w:rPr>
        <w:t xml:space="preserve">Юридическая техника </w:t>
      </w:r>
    </w:p>
    <w:p w:rsidR="0031101B" w:rsidRPr="00C55AE3" w:rsidRDefault="0031101B" w:rsidP="00E3463B">
      <w:pPr>
        <w:spacing w:after="0"/>
        <w:outlineLvl w:val="1"/>
        <w:rPr>
          <w:rFonts w:ascii="Arial" w:hAnsi="Arial" w:cs="Arial"/>
        </w:rPr>
      </w:pPr>
    </w:p>
    <w:p w:rsidR="0031101B" w:rsidRPr="00C55AE3" w:rsidRDefault="0031101B" w:rsidP="00E3463B">
      <w:pPr>
        <w:spacing w:after="0"/>
        <w:jc w:val="both"/>
        <w:rPr>
          <w:rFonts w:ascii="Arial" w:hAnsi="Arial" w:cs="Arial"/>
          <w:b/>
        </w:rPr>
      </w:pPr>
      <w:r w:rsidRPr="00C55AE3">
        <w:rPr>
          <w:rFonts w:ascii="Arial" w:hAnsi="Arial" w:cs="Arial"/>
          <w:b/>
        </w:rPr>
        <w:t>Примерная тематика курсовых работ: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Понятие, содержание и виды юридической техники.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Логические правила составления правовых документов.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Структура нормативных актов.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Язык права и его значение в правотворчестве.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Законотворческий процесс.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Экспертиза проектов нормативных актов.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Правовые дефиниции.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Юридические конструкции.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Правовые презумпции и фикции.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Правила толкования нормативных актов.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 xml:space="preserve">Терминология права. 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 xml:space="preserve">Типичные ошибки в языке и стиле документов. 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>Язык и стиль процессуальных документов.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 xml:space="preserve">Унификация текстов документов. </w:t>
      </w:r>
    </w:p>
    <w:p w:rsidR="0031101B" w:rsidRPr="00C55AE3" w:rsidRDefault="0031101B" w:rsidP="00E3463B">
      <w:pPr>
        <w:pStyle w:val="a6"/>
        <w:numPr>
          <w:ilvl w:val="0"/>
          <w:numId w:val="3"/>
        </w:numPr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5AE3">
        <w:rPr>
          <w:rFonts w:ascii="Arial" w:eastAsia="Calibri" w:hAnsi="Arial" w:cs="Arial"/>
          <w:sz w:val="22"/>
          <w:szCs w:val="22"/>
          <w:lang w:eastAsia="en-US"/>
        </w:rPr>
        <w:t xml:space="preserve">Лингвистическая экспертиза. </w:t>
      </w:r>
    </w:p>
    <w:p w:rsidR="000627B0" w:rsidRPr="00C55AE3" w:rsidRDefault="000627B0" w:rsidP="00E3463B">
      <w:pPr>
        <w:pStyle w:val="1"/>
        <w:shd w:val="clear" w:color="auto" w:fill="auto"/>
        <w:jc w:val="both"/>
      </w:pPr>
    </w:p>
    <w:p w:rsidR="00AD4E05" w:rsidRDefault="00AD4E05" w:rsidP="00E3463B">
      <w:pPr>
        <w:spacing w:after="0"/>
        <w:jc w:val="center"/>
        <w:rPr>
          <w:rFonts w:ascii="Arial" w:hAnsi="Arial" w:cs="Arial"/>
          <w:b/>
        </w:rPr>
      </w:pPr>
    </w:p>
    <w:p w:rsidR="00E3463B" w:rsidRPr="00C55AE3" w:rsidRDefault="00E3463B" w:rsidP="00E3463B">
      <w:pPr>
        <w:spacing w:after="0"/>
        <w:jc w:val="center"/>
        <w:rPr>
          <w:rFonts w:ascii="Arial" w:hAnsi="Arial" w:cs="Arial"/>
          <w:b/>
          <w:lang w:eastAsia="ru-RU"/>
        </w:rPr>
      </w:pPr>
      <w:r w:rsidRPr="00C55AE3">
        <w:rPr>
          <w:rFonts w:ascii="Arial" w:hAnsi="Arial" w:cs="Arial"/>
          <w:b/>
          <w:lang w:eastAsia="ru-RU"/>
        </w:rPr>
        <w:t xml:space="preserve">Прокурорский надзор за соблюдением прав и свобод </w:t>
      </w:r>
    </w:p>
    <w:p w:rsidR="00E3463B" w:rsidRPr="00C55AE3" w:rsidRDefault="00E3463B" w:rsidP="00E3463B">
      <w:pPr>
        <w:spacing w:after="0"/>
        <w:jc w:val="center"/>
        <w:rPr>
          <w:rFonts w:ascii="Arial" w:hAnsi="Arial" w:cs="Arial"/>
          <w:b/>
          <w:lang w:eastAsia="ru-RU"/>
        </w:rPr>
      </w:pPr>
      <w:r w:rsidRPr="00C55AE3">
        <w:rPr>
          <w:rFonts w:ascii="Arial" w:hAnsi="Arial" w:cs="Arial"/>
          <w:b/>
          <w:lang w:eastAsia="ru-RU"/>
        </w:rPr>
        <w:t xml:space="preserve">человека и гражданина </w:t>
      </w:r>
    </w:p>
    <w:p w:rsidR="00E3463B" w:rsidRPr="00C55AE3" w:rsidRDefault="00E3463B" w:rsidP="00E3463B">
      <w:pPr>
        <w:spacing w:after="0" w:line="240" w:lineRule="auto"/>
        <w:jc w:val="both"/>
        <w:rPr>
          <w:rFonts w:ascii="Arial" w:hAnsi="Arial" w:cs="Arial"/>
        </w:rPr>
      </w:pPr>
    </w:p>
    <w:p w:rsidR="00E3463B" w:rsidRPr="00C55AE3" w:rsidRDefault="00E3463B" w:rsidP="00E3463B">
      <w:pPr>
        <w:spacing w:after="0" w:line="240" w:lineRule="auto"/>
        <w:jc w:val="both"/>
        <w:rPr>
          <w:rFonts w:ascii="Arial" w:hAnsi="Arial" w:cs="Arial"/>
        </w:rPr>
      </w:pPr>
      <w:r w:rsidRPr="00C55AE3">
        <w:rPr>
          <w:rFonts w:ascii="Arial" w:hAnsi="Arial" w:cs="Arial"/>
          <w:b/>
        </w:rPr>
        <w:t xml:space="preserve">Примерная тематика курсовых работ: 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color w:val="000000"/>
          <w:spacing w:val="1"/>
        </w:rPr>
      </w:pPr>
      <w:r w:rsidRPr="00C55AE3">
        <w:rPr>
          <w:rFonts w:ascii="Arial" w:hAnsi="Arial" w:cs="Arial"/>
          <w:color w:val="000000"/>
          <w:spacing w:val="1"/>
        </w:rPr>
        <w:t xml:space="preserve">Правовое регулирование системы прав и свобод человека и гражданина международными и внутригосударственными актами. 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color w:val="000000"/>
          <w:spacing w:val="5"/>
        </w:rPr>
      </w:pPr>
      <w:r w:rsidRPr="00C55AE3">
        <w:rPr>
          <w:rFonts w:ascii="Arial" w:hAnsi="Arial" w:cs="Arial"/>
          <w:color w:val="000000"/>
          <w:spacing w:val="5"/>
        </w:rPr>
        <w:t xml:space="preserve">Виды прав и свобод человека и гражданина: история и современные проблемы реализации. 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color w:val="000000"/>
          <w:spacing w:val="5"/>
        </w:rPr>
      </w:pPr>
      <w:r w:rsidRPr="00C55AE3">
        <w:rPr>
          <w:rFonts w:ascii="Arial" w:hAnsi="Arial" w:cs="Arial"/>
          <w:color w:val="000000"/>
          <w:spacing w:val="5"/>
        </w:rPr>
        <w:t xml:space="preserve">Личные (гражданские) права и свободы человека и гражданина: правовое регулирование и проблемы реализации на современном этапе. 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color w:val="000000"/>
          <w:spacing w:val="5"/>
        </w:rPr>
      </w:pPr>
      <w:r w:rsidRPr="00C55AE3">
        <w:rPr>
          <w:rFonts w:ascii="Arial" w:hAnsi="Arial" w:cs="Arial"/>
          <w:color w:val="000000"/>
          <w:spacing w:val="5"/>
        </w:rPr>
        <w:lastRenderedPageBreak/>
        <w:t xml:space="preserve">Политические права и свободы человека и гражданина: правовое регулирование и проблемы реализации на современном этапе. 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color w:val="000000"/>
          <w:spacing w:val="5"/>
        </w:rPr>
      </w:pPr>
      <w:r w:rsidRPr="00C55AE3">
        <w:rPr>
          <w:rFonts w:ascii="Arial" w:hAnsi="Arial" w:cs="Arial"/>
          <w:color w:val="000000"/>
          <w:spacing w:val="5"/>
        </w:rPr>
        <w:t xml:space="preserve">Социально-экономические право и свободы человека и гражданина: правовое регулирование и проблемы реализации на современном этапе. 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color w:val="000000"/>
          <w:spacing w:val="5"/>
        </w:rPr>
      </w:pPr>
      <w:r w:rsidRPr="00C55AE3">
        <w:rPr>
          <w:rFonts w:ascii="Arial" w:hAnsi="Arial" w:cs="Arial"/>
          <w:color w:val="000000"/>
          <w:spacing w:val="5"/>
        </w:rPr>
        <w:t>Экологические права человека и гражданина: правовое регулирование и проблемы реализации на современном этапе.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502"/>
        <w:jc w:val="both"/>
        <w:rPr>
          <w:rFonts w:ascii="Arial" w:hAnsi="Arial" w:cs="Arial"/>
        </w:rPr>
      </w:pPr>
      <w:r w:rsidRPr="00C55AE3">
        <w:rPr>
          <w:rFonts w:ascii="Arial" w:hAnsi="Arial" w:cs="Arial"/>
          <w:color w:val="000000"/>
          <w:spacing w:val="5"/>
        </w:rPr>
        <w:t xml:space="preserve">Полномочия прокуратуры по </w:t>
      </w:r>
      <w:r w:rsidRPr="00C55AE3">
        <w:rPr>
          <w:rFonts w:ascii="Arial" w:hAnsi="Arial" w:cs="Arial"/>
        </w:rPr>
        <w:t xml:space="preserve">рассмотрению и проверке обращений с сообщениями о нарушении прав и свобод человека и гражданина. 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502"/>
        <w:jc w:val="both"/>
        <w:rPr>
          <w:rFonts w:ascii="Arial" w:hAnsi="Arial" w:cs="Arial"/>
        </w:rPr>
      </w:pPr>
      <w:r w:rsidRPr="00C55AE3">
        <w:rPr>
          <w:rFonts w:ascii="Arial" w:hAnsi="Arial" w:cs="Arial"/>
          <w:color w:val="000000"/>
          <w:spacing w:val="5"/>
        </w:rPr>
        <w:t xml:space="preserve">Полномочия прокуратуры по </w:t>
      </w:r>
      <w:r w:rsidRPr="00C55AE3">
        <w:rPr>
          <w:rFonts w:ascii="Arial" w:hAnsi="Arial" w:cs="Arial"/>
        </w:rPr>
        <w:t>принятию меры по предупреждению и пресечению нарушений прав и свобод человека и гражданина.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502"/>
        <w:jc w:val="both"/>
        <w:rPr>
          <w:rFonts w:ascii="Arial" w:hAnsi="Arial" w:cs="Arial"/>
        </w:rPr>
      </w:pPr>
      <w:r w:rsidRPr="00C55AE3">
        <w:rPr>
          <w:rFonts w:ascii="Arial" w:hAnsi="Arial" w:cs="Arial"/>
          <w:color w:val="000000"/>
          <w:spacing w:val="5"/>
        </w:rPr>
        <w:t>Полномочия прокуратуры по принятию мер по</w:t>
      </w:r>
      <w:r w:rsidRPr="00C55AE3">
        <w:rPr>
          <w:rFonts w:ascii="Arial" w:hAnsi="Arial" w:cs="Arial"/>
        </w:rPr>
        <w:t xml:space="preserve"> привлечению к ответственности лиц, нарушивших закон, и возмещению причиненного ущерба.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</w:rPr>
      </w:pPr>
      <w:r w:rsidRPr="00C55AE3">
        <w:rPr>
          <w:rFonts w:ascii="Arial" w:hAnsi="Arial" w:cs="Arial"/>
          <w:color w:val="000000"/>
          <w:spacing w:val="5"/>
        </w:rPr>
        <w:t xml:space="preserve">Полномочия прокурора по </w:t>
      </w:r>
      <w:r w:rsidRPr="00C55AE3">
        <w:rPr>
          <w:rFonts w:ascii="Arial" w:hAnsi="Arial" w:cs="Arial"/>
        </w:rPr>
        <w:t>предъявлению и поддержанию в суде общей юрисдикции и арбитражном суде иска в интересах пострадавших.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color w:val="000000"/>
          <w:spacing w:val="-1"/>
        </w:rPr>
      </w:pPr>
      <w:r w:rsidRPr="00C55AE3">
        <w:rPr>
          <w:rFonts w:ascii="Arial" w:hAnsi="Arial" w:cs="Arial"/>
          <w:color w:val="000000"/>
          <w:spacing w:val="-1"/>
        </w:rPr>
        <w:t>Протест и представление как акты прокурорского реагирования при осуществлении</w:t>
      </w:r>
      <w:r w:rsidRPr="00C55AE3">
        <w:rPr>
          <w:rFonts w:ascii="Arial" w:hAnsi="Arial" w:cs="Arial"/>
          <w:bCs/>
          <w:iCs/>
        </w:rPr>
        <w:t xml:space="preserve"> надзора за соблюдением прав и свобод человека и гражданина</w:t>
      </w:r>
      <w:r w:rsidRPr="00C55AE3">
        <w:rPr>
          <w:rFonts w:ascii="Arial" w:hAnsi="Arial" w:cs="Arial"/>
          <w:color w:val="000000"/>
          <w:spacing w:val="-1"/>
        </w:rPr>
        <w:t xml:space="preserve">. 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bCs/>
          <w:iCs/>
        </w:rPr>
      </w:pPr>
      <w:r w:rsidRPr="00C55AE3">
        <w:rPr>
          <w:rFonts w:ascii="Arial" w:hAnsi="Arial" w:cs="Arial"/>
          <w:bCs/>
          <w:iCs/>
        </w:rPr>
        <w:t>Прокурорский надзор за соблюдением прав и свобод несовершеннолетних: формы защиты и практика их реализации.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bCs/>
          <w:iCs/>
        </w:rPr>
      </w:pPr>
      <w:r w:rsidRPr="00C55AE3">
        <w:rPr>
          <w:rFonts w:ascii="Arial" w:hAnsi="Arial" w:cs="Arial"/>
          <w:bCs/>
          <w:iCs/>
        </w:rPr>
        <w:t>Прокурорский надзор за соблюдением т</w:t>
      </w:r>
      <w:r w:rsidRPr="00C55AE3">
        <w:rPr>
          <w:rFonts w:ascii="Arial" w:hAnsi="Arial" w:cs="Arial"/>
        </w:rPr>
        <w:t xml:space="preserve">рудовых прав граждан: </w:t>
      </w:r>
      <w:r w:rsidRPr="00C55AE3">
        <w:rPr>
          <w:rFonts w:ascii="Arial" w:hAnsi="Arial" w:cs="Arial"/>
          <w:bCs/>
          <w:iCs/>
        </w:rPr>
        <w:t>формы защиты и практика их реализации.</w:t>
      </w:r>
    </w:p>
    <w:p w:rsidR="00E3463B" w:rsidRPr="00C55AE3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bCs/>
          <w:iCs/>
        </w:rPr>
      </w:pPr>
      <w:r w:rsidRPr="00C55AE3">
        <w:rPr>
          <w:rFonts w:ascii="Arial" w:hAnsi="Arial" w:cs="Arial"/>
          <w:bCs/>
          <w:iCs/>
        </w:rPr>
        <w:t>Прокурорский надзор за соблюдением прав предпринимателей: формы защиты и практика их реализации.</w:t>
      </w:r>
    </w:p>
    <w:p w:rsidR="00E3463B" w:rsidRDefault="00E3463B" w:rsidP="00E3463B">
      <w:pPr>
        <w:numPr>
          <w:ilvl w:val="0"/>
          <w:numId w:val="4"/>
        </w:numPr>
        <w:tabs>
          <w:tab w:val="left" w:pos="709"/>
        </w:tabs>
        <w:snapToGrid w:val="0"/>
        <w:spacing w:after="0" w:line="240" w:lineRule="auto"/>
        <w:ind w:left="-142" w:firstLine="502"/>
        <w:jc w:val="both"/>
        <w:rPr>
          <w:rFonts w:ascii="Arial" w:hAnsi="Arial" w:cs="Arial"/>
          <w:bCs/>
          <w:iCs/>
        </w:rPr>
      </w:pPr>
      <w:r w:rsidRPr="00C55AE3">
        <w:rPr>
          <w:rFonts w:ascii="Arial" w:hAnsi="Arial" w:cs="Arial"/>
        </w:rPr>
        <w:t>Взаимодействие прокуратуры с органами государственной власти, государственными органами, органами местного самоуправления:</w:t>
      </w:r>
      <w:r w:rsidRPr="00C55AE3">
        <w:rPr>
          <w:rFonts w:ascii="Arial" w:hAnsi="Arial" w:cs="Arial"/>
          <w:bCs/>
          <w:iCs/>
        </w:rPr>
        <w:t xml:space="preserve"> формы реализации и оценка эффективности.</w:t>
      </w:r>
    </w:p>
    <w:p w:rsidR="00C36D11" w:rsidRDefault="00C36D11" w:rsidP="00C36D11">
      <w:pPr>
        <w:tabs>
          <w:tab w:val="left" w:pos="709"/>
        </w:tabs>
        <w:snapToGrid w:val="0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AD4E05" w:rsidRDefault="00AD4E05" w:rsidP="00985CC6">
      <w:pPr>
        <w:spacing w:after="0"/>
        <w:jc w:val="center"/>
        <w:rPr>
          <w:rFonts w:ascii="Arial" w:hAnsi="Arial" w:cs="Arial"/>
          <w:b/>
        </w:rPr>
      </w:pPr>
    </w:p>
    <w:p w:rsidR="00985CC6" w:rsidRPr="00985CC6" w:rsidRDefault="00985CC6" w:rsidP="00985CC6">
      <w:pPr>
        <w:spacing w:after="0"/>
        <w:jc w:val="center"/>
        <w:rPr>
          <w:rFonts w:ascii="Arial" w:hAnsi="Arial" w:cs="Arial"/>
        </w:rPr>
      </w:pPr>
      <w:r w:rsidRPr="00985CC6">
        <w:rPr>
          <w:rFonts w:ascii="Arial" w:hAnsi="Arial" w:cs="Arial"/>
          <w:b/>
        </w:rPr>
        <w:t xml:space="preserve">Правовые основы и методика проведения антикоррупционной экспертизы </w:t>
      </w:r>
    </w:p>
    <w:p w:rsidR="00985CC6" w:rsidRDefault="00985CC6" w:rsidP="00C36D11">
      <w:pPr>
        <w:spacing w:after="0"/>
        <w:jc w:val="both"/>
        <w:rPr>
          <w:rFonts w:ascii="Arial" w:hAnsi="Arial" w:cs="Arial"/>
          <w:b/>
        </w:rPr>
      </w:pPr>
    </w:p>
    <w:p w:rsidR="00AD4E05" w:rsidRPr="00C36D11" w:rsidRDefault="00C36D11" w:rsidP="00C36D11">
      <w:pPr>
        <w:spacing w:after="0"/>
        <w:jc w:val="both"/>
        <w:rPr>
          <w:rFonts w:ascii="Arial" w:hAnsi="Arial" w:cs="Arial"/>
          <w:b/>
        </w:rPr>
      </w:pPr>
      <w:r w:rsidRPr="00C36D11">
        <w:rPr>
          <w:rFonts w:ascii="Arial" w:hAnsi="Arial" w:cs="Arial"/>
          <w:b/>
        </w:rPr>
        <w:t>Примерная тематика курсовых работ: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1. Противодействие коррупции: международные и внутригосударственные механизмы.</w:t>
      </w:r>
    </w:p>
    <w:p w:rsidR="00C36D11" w:rsidRPr="00C36D11" w:rsidRDefault="00C36D11" w:rsidP="00C36D11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C36D11">
        <w:rPr>
          <w:rFonts w:ascii="Arial" w:eastAsia="Times New Roman" w:hAnsi="Arial" w:cs="Arial"/>
          <w:lang w:eastAsia="ru-RU"/>
        </w:rPr>
        <w:t>2. Правовое регулирование в сфере противодействия коррупции: международно-правовые документы, федеральные законы и подзаконные нормативные правовые акты, законодательство субъектов Российской Федерации.</w:t>
      </w:r>
    </w:p>
    <w:p w:rsidR="00C36D11" w:rsidRPr="00C36D11" w:rsidRDefault="00C36D11" w:rsidP="00C36D11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C36D11">
        <w:rPr>
          <w:rFonts w:ascii="Arial" w:eastAsia="Times New Roman" w:hAnsi="Arial" w:cs="Arial"/>
          <w:lang w:eastAsia="ru-RU"/>
        </w:rPr>
        <w:t xml:space="preserve">3. </w:t>
      </w:r>
      <w:proofErr w:type="spellStart"/>
      <w:r w:rsidRPr="00C36D11">
        <w:rPr>
          <w:rFonts w:ascii="Arial" w:eastAsia="Times New Roman" w:hAnsi="Arial" w:cs="Arial"/>
          <w:lang w:eastAsia="ru-RU"/>
        </w:rPr>
        <w:t>Коррупциогенные</w:t>
      </w:r>
      <w:proofErr w:type="spellEnd"/>
      <w:r w:rsidRPr="00C36D11">
        <w:rPr>
          <w:rFonts w:ascii="Arial" w:eastAsia="Times New Roman" w:hAnsi="Arial" w:cs="Arial"/>
          <w:lang w:eastAsia="ru-RU"/>
        </w:rPr>
        <w:t xml:space="preserve"> факторы: понятие, виды, проблемы выявления и устранения.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4. Антикоррупционная экспертиза нормативных правовых актов: правовое регулирование и проблемы реализации.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5. Субъекты антикоррупционной экспертизы нормативных правовых актов и их проектов: виды и компетенция.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6. Процедура проведения антикоррупционной экспертизы: правовое регулирование, реализация на каждой стадии.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7. Организация работы по проведению антикоррупционной экспертизы в органах прокуратуры.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8. Организация работы по проведению антикоррупционной экспертизы в органах юстиции.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9. Организация работы по проведению антикоррупционной экспертизы в Государственной Думе Федерального Собрания Российской Федерации.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10. Организация работы по проведению антикоррупционной экспертизы в Совете Федерации Федерального Собрания Российской Федерации.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11. Организация работы по проведению антикоррупционной экспертизы в органах законодательной власти субъектов Российской Федерации.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10. Организация работы по проведению антикоррупционной экспертизы в федеральных органах исполнительной власти и органах исполнительной власти субъектов РФ, в органах местного самоуправления.</w:t>
      </w:r>
    </w:p>
    <w:p w:rsidR="00C36D11" w:rsidRPr="00C36D11" w:rsidRDefault="00C36D11" w:rsidP="00C36D11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C36D11">
        <w:rPr>
          <w:rFonts w:ascii="Arial" w:eastAsia="Times New Roman" w:hAnsi="Arial" w:cs="Arial"/>
          <w:lang w:eastAsia="ru-RU"/>
        </w:rPr>
        <w:t>11. Независимая антикоррупционная экспертиза. Порядок направления и рассмотрения заключений независимых экспертов.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12. Порядок и методика проведения правовой экспертизы в органах государственной власти.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t>13. Использование результатов антикоррупционной экспертизы (прокуратуры, органов юстиции, независимых экспертов).</w:t>
      </w:r>
    </w:p>
    <w:p w:rsidR="00C36D11" w:rsidRPr="00C36D11" w:rsidRDefault="00C36D11" w:rsidP="00C36D11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C36D11">
        <w:rPr>
          <w:rFonts w:ascii="Arial" w:eastAsia="Times New Roman" w:hAnsi="Arial" w:cs="Arial"/>
          <w:lang w:eastAsia="ru-RU"/>
        </w:rPr>
        <w:t>14. Организация взаимодействия органов прокуратуры, юстиции и независимых экспертов по учету результатов рассмотрения заключений.</w:t>
      </w:r>
    </w:p>
    <w:p w:rsidR="00C36D11" w:rsidRPr="00C36D11" w:rsidRDefault="00C36D11" w:rsidP="00C36D11">
      <w:pPr>
        <w:pStyle w:val="a9"/>
        <w:jc w:val="both"/>
        <w:rPr>
          <w:rFonts w:ascii="Arial" w:eastAsia="Times New Roman" w:hAnsi="Arial" w:cs="Arial"/>
          <w:i w:val="0"/>
          <w:sz w:val="22"/>
          <w:lang w:eastAsia="ru-RU"/>
        </w:rPr>
      </w:pPr>
      <w:r w:rsidRPr="00C36D11">
        <w:rPr>
          <w:rFonts w:ascii="Arial" w:eastAsia="Times New Roman" w:hAnsi="Arial" w:cs="Arial"/>
          <w:i w:val="0"/>
          <w:sz w:val="22"/>
          <w:lang w:eastAsia="ru-RU"/>
        </w:rPr>
        <w:lastRenderedPageBreak/>
        <w:t xml:space="preserve">15. Антикоррупционная экспертиза в системе правового мониторинга. Мониторинг </w:t>
      </w:r>
      <w:proofErr w:type="spellStart"/>
      <w:r w:rsidRPr="00C36D11">
        <w:rPr>
          <w:rFonts w:ascii="Arial" w:eastAsia="Times New Roman" w:hAnsi="Arial" w:cs="Arial"/>
          <w:i w:val="0"/>
          <w:sz w:val="22"/>
          <w:lang w:eastAsia="ru-RU"/>
        </w:rPr>
        <w:t>правоприменения</w:t>
      </w:r>
      <w:proofErr w:type="spellEnd"/>
      <w:r w:rsidRPr="00C36D11">
        <w:rPr>
          <w:rFonts w:ascii="Arial" w:eastAsia="Times New Roman" w:hAnsi="Arial" w:cs="Arial"/>
          <w:i w:val="0"/>
          <w:sz w:val="22"/>
          <w:lang w:eastAsia="ru-RU"/>
        </w:rPr>
        <w:t xml:space="preserve"> и антикоррупционный мониторинг. </w:t>
      </w:r>
    </w:p>
    <w:p w:rsidR="00C36D11" w:rsidRDefault="00C36D11" w:rsidP="00C36D11">
      <w:pPr>
        <w:tabs>
          <w:tab w:val="left" w:pos="709"/>
        </w:tabs>
        <w:snapToGrid w:val="0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C36D11" w:rsidRPr="00C55AE3" w:rsidRDefault="00C36D11" w:rsidP="00C36D11">
      <w:pPr>
        <w:tabs>
          <w:tab w:val="left" w:pos="709"/>
        </w:tabs>
        <w:snapToGrid w:val="0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E3463B" w:rsidRPr="00C55AE3" w:rsidRDefault="00E3463B" w:rsidP="00E3463B">
      <w:pPr>
        <w:pStyle w:val="1"/>
        <w:shd w:val="clear" w:color="auto" w:fill="auto"/>
        <w:jc w:val="both"/>
      </w:pPr>
    </w:p>
    <w:p w:rsidR="00E440B2" w:rsidRPr="007E4860" w:rsidRDefault="00E440B2" w:rsidP="00E440B2">
      <w:pPr>
        <w:spacing w:after="0"/>
        <w:jc w:val="center"/>
        <w:outlineLvl w:val="1"/>
        <w:rPr>
          <w:rFonts w:ascii="Arial" w:hAnsi="Arial" w:cs="Arial"/>
          <w:b/>
        </w:rPr>
      </w:pPr>
      <w:r w:rsidRPr="007E4860">
        <w:rPr>
          <w:rFonts w:ascii="Arial" w:hAnsi="Arial" w:cs="Arial"/>
          <w:b/>
        </w:rPr>
        <w:t xml:space="preserve">Актуальные проблемы организации и деятельности </w:t>
      </w:r>
      <w:r w:rsidRPr="007E4860">
        <w:rPr>
          <w:rFonts w:ascii="Arial" w:hAnsi="Arial" w:cs="Arial"/>
          <w:b/>
        </w:rPr>
        <w:br/>
        <w:t xml:space="preserve">органов публичной власти </w:t>
      </w:r>
    </w:p>
    <w:p w:rsidR="00AD4E05" w:rsidRDefault="00AD4E05" w:rsidP="00E440B2">
      <w:pPr>
        <w:spacing w:after="0"/>
        <w:jc w:val="both"/>
        <w:rPr>
          <w:rFonts w:ascii="Arial" w:hAnsi="Arial" w:cs="Arial"/>
          <w:b/>
        </w:rPr>
      </w:pPr>
    </w:p>
    <w:p w:rsidR="00E440B2" w:rsidRPr="00AD4E05" w:rsidRDefault="00E440B2" w:rsidP="00E440B2">
      <w:pPr>
        <w:spacing w:after="0"/>
        <w:jc w:val="both"/>
        <w:rPr>
          <w:rFonts w:ascii="Arial" w:hAnsi="Arial" w:cs="Arial"/>
          <w:b/>
        </w:rPr>
      </w:pPr>
      <w:r w:rsidRPr="007E4860">
        <w:rPr>
          <w:rFonts w:ascii="Arial" w:hAnsi="Arial" w:cs="Arial"/>
          <w:b/>
        </w:rPr>
        <w:t>Примерная тематика курсовых работ: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Публичная власть как конституционно-правовая категория: историко-теоретический и правовой аспекты.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Народовластие в Российской Федерации: понятие, сущность, формы осуществления.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Парламентаризм в России: понятие, содержание, основные проблемы развития.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Конституционные принципы организации и деятельности органов публичной власти в Российской Федерации.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Принцип разделения власти и механизм «сдержек и противовесов» в системе публичной власти в Российской Федерации.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Взаимодействие органов публичной власти в Российской Федерации: конституционно-правовой и организационный аспекты.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Выборные органы публичной власти в Российской Федерации: понятие и виды.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Выборные должностные лица государственной власти и местного самоуправления: понятие, способы замещения должности, особенности правового положения.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tabs>
          <w:tab w:val="left" w:pos="851"/>
        </w:tabs>
        <w:ind w:right="-1"/>
        <w:contextualSpacing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Понятие и содержание компетенции органов публичной власти: теоретико-правовые проблемы.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tabs>
          <w:tab w:val="left" w:pos="851"/>
        </w:tabs>
        <w:ind w:right="-1"/>
        <w:contextualSpacing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Предметы совместного ведения органов публичной власти: теоретические вопросы и проблемы правового регулирования.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tabs>
          <w:tab w:val="left" w:pos="851"/>
        </w:tabs>
        <w:ind w:right="-1"/>
        <w:contextualSpacing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Особенности компетенции органов местного самоуправления. Вопросы местного значения как функционально-целевая характеристика местного самоуправления.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tabs>
          <w:tab w:val="left" w:pos="851"/>
        </w:tabs>
        <w:ind w:right="-1"/>
        <w:contextualSpacing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 xml:space="preserve">Возможности и пределы вмешательства органов государственной власти в реализацию компетенции местного самоуправления: актуальные вопросы правового регулирования и </w:t>
      </w:r>
      <w:proofErr w:type="spellStart"/>
      <w:r w:rsidRPr="002E02BE">
        <w:rPr>
          <w:rFonts w:ascii="Arial" w:hAnsi="Arial" w:cs="Arial"/>
          <w:sz w:val="22"/>
          <w:szCs w:val="22"/>
        </w:rPr>
        <w:t>правоприменения</w:t>
      </w:r>
      <w:proofErr w:type="spellEnd"/>
      <w:r w:rsidRPr="002E02BE">
        <w:rPr>
          <w:rFonts w:ascii="Arial" w:hAnsi="Arial" w:cs="Arial"/>
          <w:sz w:val="22"/>
          <w:szCs w:val="22"/>
        </w:rPr>
        <w:t>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Конкурсное замещение должностей в системе органов публичного управления.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Современные требования к кандидатам на замещение должностей в органах публичного управления.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Конституционно-правовые основы системы органов государственной власти субъектов Российской Федерации.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Конституционно-правовые основы организации государственной власти в субъекте Российской Федерации (на примере конкретного субъекта РФ).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 xml:space="preserve">Организационно-правовые проблемы взаимоотношений законодательных и исполнительных органов власти субъектов Российской Федерации. 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Взаимодействие федеральных органов исполнительной власти и органов исполнительной власти субъектов Российской Федерации: конституционно-правовое исследование.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>Конституционно-правовая ответственность государственных органов и высших должностных лиц субъектов Российской Федерации.</w:t>
      </w:r>
    </w:p>
    <w:p w:rsidR="00E440B2" w:rsidRPr="002E02BE" w:rsidRDefault="00E440B2" w:rsidP="00E440B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2BE">
        <w:rPr>
          <w:rFonts w:ascii="Arial" w:hAnsi="Arial" w:cs="Arial"/>
          <w:sz w:val="22"/>
          <w:szCs w:val="22"/>
        </w:rPr>
        <w:t xml:space="preserve">Ответственность в системе местного самоуправления и </w:t>
      </w:r>
      <w:proofErr w:type="spellStart"/>
      <w:r w:rsidRPr="002E02BE">
        <w:rPr>
          <w:rFonts w:ascii="Arial" w:hAnsi="Arial" w:cs="Arial"/>
          <w:sz w:val="22"/>
          <w:szCs w:val="22"/>
        </w:rPr>
        <w:t>муниципально</w:t>
      </w:r>
      <w:proofErr w:type="spellEnd"/>
      <w:r w:rsidRPr="002E02BE">
        <w:rPr>
          <w:rFonts w:ascii="Arial" w:hAnsi="Arial" w:cs="Arial"/>
          <w:sz w:val="22"/>
          <w:szCs w:val="22"/>
        </w:rPr>
        <w:t>-правовая ответственность: понятие, содержание, проблемы реализации.</w:t>
      </w:r>
    </w:p>
    <w:p w:rsidR="00E3463B" w:rsidRDefault="00E3463B">
      <w:pPr>
        <w:pStyle w:val="1"/>
        <w:shd w:val="clear" w:color="auto" w:fill="auto"/>
        <w:jc w:val="both"/>
      </w:pPr>
      <w:bookmarkStart w:id="0" w:name="_GoBack"/>
      <w:bookmarkEnd w:id="0"/>
    </w:p>
    <w:p w:rsidR="00F516C9" w:rsidRPr="00C55AE3" w:rsidRDefault="00F516C9">
      <w:pPr>
        <w:pStyle w:val="1"/>
        <w:shd w:val="clear" w:color="auto" w:fill="auto"/>
        <w:jc w:val="both"/>
      </w:pPr>
    </w:p>
    <w:sectPr w:rsidR="00F516C9" w:rsidRPr="00C55AE3" w:rsidSect="00E34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2373"/>
    <w:multiLevelType w:val="hybridMultilevel"/>
    <w:tmpl w:val="7390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518D"/>
    <w:multiLevelType w:val="hybridMultilevel"/>
    <w:tmpl w:val="1F30DC06"/>
    <w:lvl w:ilvl="0" w:tplc="C3228C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42318"/>
    <w:multiLevelType w:val="hybridMultilevel"/>
    <w:tmpl w:val="3526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81"/>
    <w:multiLevelType w:val="hybridMultilevel"/>
    <w:tmpl w:val="13BA147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BCF2D88"/>
    <w:multiLevelType w:val="hybridMultilevel"/>
    <w:tmpl w:val="0A5CD750"/>
    <w:lvl w:ilvl="0" w:tplc="BB1A5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B4"/>
    <w:rsid w:val="000621B4"/>
    <w:rsid w:val="000627B0"/>
    <w:rsid w:val="00062B3D"/>
    <w:rsid w:val="002B20DE"/>
    <w:rsid w:val="0031101B"/>
    <w:rsid w:val="0034135E"/>
    <w:rsid w:val="007E4860"/>
    <w:rsid w:val="009664F0"/>
    <w:rsid w:val="00985CC6"/>
    <w:rsid w:val="00AD4E05"/>
    <w:rsid w:val="00B72FFC"/>
    <w:rsid w:val="00C36D11"/>
    <w:rsid w:val="00C55AE3"/>
    <w:rsid w:val="00DE25BE"/>
    <w:rsid w:val="00E13FF9"/>
    <w:rsid w:val="00E3463B"/>
    <w:rsid w:val="00E440B2"/>
    <w:rsid w:val="00F5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4F7DE-3210-40B2-9987-C30973A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B20D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2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B20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B20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ункт"/>
    <w:rsid w:val="002B20DE"/>
    <w:pPr>
      <w:autoSpaceDE w:val="0"/>
      <w:autoSpaceDN w:val="0"/>
      <w:spacing w:after="0" w:line="240" w:lineRule="auto"/>
      <w:ind w:left="284" w:hanging="284"/>
      <w:jc w:val="both"/>
    </w:pPr>
    <w:rPr>
      <w:rFonts w:ascii="TimesDL" w:eastAsia="Times New Roman" w:hAnsi="TimesDL" w:cs="TimesDL"/>
      <w:sz w:val="24"/>
      <w:szCs w:val="24"/>
      <w:lang w:eastAsia="ru-RU"/>
    </w:rPr>
  </w:style>
  <w:style w:type="paragraph" w:styleId="a4">
    <w:name w:val="Body Text Indent"/>
    <w:basedOn w:val="a"/>
    <w:link w:val="a5"/>
    <w:rsid w:val="002B20D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B20DE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2B20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0627B0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8"/>
    <w:rsid w:val="000627B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E13F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3FF9"/>
    <w:rPr>
      <w:rFonts w:ascii="Calibri" w:eastAsia="Calibri" w:hAnsi="Calibri" w:cs="Times New Roman"/>
    </w:rPr>
  </w:style>
  <w:style w:type="paragraph" w:customStyle="1" w:styleId="ConsNormal">
    <w:name w:val="ConsNormal"/>
    <w:rsid w:val="00E13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E44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aliases w:val="Без интервала1,Вводимый текст,Без интервала11"/>
    <w:uiPriority w:val="99"/>
    <w:qFormat/>
    <w:rsid w:val="00C36D11"/>
    <w:pPr>
      <w:suppressAutoHyphens/>
      <w:spacing w:after="0" w:line="240" w:lineRule="auto"/>
    </w:pPr>
    <w:rPr>
      <w:rFonts w:ascii="Calibri" w:eastAsia="Calibri" w:hAnsi="Calibri" w:cs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2022-04-27T06:30:00Z</dcterms:created>
  <dcterms:modified xsi:type="dcterms:W3CDTF">2023-09-15T09:36:00Z</dcterms:modified>
</cp:coreProperties>
</file>