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81" w:rsidRPr="000C5118" w:rsidRDefault="00C425F5" w:rsidP="00C42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5118">
        <w:rPr>
          <w:rFonts w:ascii="Times New Roman" w:hAnsi="Times New Roman" w:cs="Times New Roman"/>
          <w:b/>
          <w:sz w:val="24"/>
          <w:szCs w:val="24"/>
        </w:rPr>
        <w:t>Вопросы к экзамену «Корпоративное право»</w:t>
      </w:r>
      <w:bookmarkEnd w:id="0"/>
    </w:p>
    <w:p w:rsidR="00C425F5" w:rsidRDefault="00C425F5" w:rsidP="00C4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5F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5F5">
        <w:rPr>
          <w:rFonts w:ascii="Times New Roman" w:hAnsi="Times New Roman" w:cs="Times New Roman"/>
          <w:sz w:val="24"/>
          <w:szCs w:val="24"/>
        </w:rPr>
        <w:t>Понятие и признаки корпорации.</w:t>
      </w:r>
    </w:p>
    <w:p w:rsidR="00C425F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корпоративного права.</w:t>
      </w:r>
    </w:p>
    <w:p w:rsidR="00C425F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Корпоративное правоотношение: понятие и основные элементы.</w:t>
      </w:r>
    </w:p>
    <w:p w:rsidR="00C425F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корпоративного права.</w:t>
      </w:r>
    </w:p>
    <w:p w:rsidR="00C425F5" w:rsidRDefault="00C425F5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корпоративного права.</w:t>
      </w:r>
    </w:p>
    <w:p w:rsidR="00C425F5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корпораций в европейском континентальном праве.</w:t>
      </w:r>
    </w:p>
    <w:p w:rsidR="00682CFA" w:rsidRDefault="00BC4DE4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корпораций в англо-американском праве</w:t>
      </w:r>
      <w:r w:rsidR="00682CFA">
        <w:rPr>
          <w:rFonts w:ascii="Times New Roman" w:hAnsi="Times New Roman" w:cs="Times New Roman"/>
          <w:sz w:val="24"/>
          <w:szCs w:val="24"/>
        </w:rPr>
        <w:t>.</w:t>
      </w:r>
    </w:p>
    <w:p w:rsidR="00682CFA" w:rsidRDefault="00BC4DE4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корпораций в российском праве.</w:t>
      </w:r>
    </w:p>
    <w:p w:rsidR="00682CFA" w:rsidRDefault="00BC4DE4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и непубличные общества: понятие и критерии разграничения.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возникновения и прекращения корпоративных прав.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правовая природа и виды корпоративных прав.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Корпоративные права, связанные с управлением.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информацию.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Имущественные права. Особенности реализации имущественных прав владельцами привилегированных акций.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правовая природа соглашений об осуществлении корпоративных прав.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корпоративного договора.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корпоративного договора.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нарушения корпоративного договора.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информации о корпоративном договоре.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функции уставного капитала.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 уставного капитала.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виды акций. Соотношение доли и акции.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изменения уставного капитала.</w:t>
      </w:r>
    </w:p>
    <w:p w:rsidR="00682CFA" w:rsidRDefault="00682CFA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порядок перехода доли участника ООО.</w:t>
      </w:r>
    </w:p>
    <w:p w:rsidR="00682CFA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корпорации: понятие, природа и виды.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участников: понятие, компетенция, виды.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формирования повестки дня общего собрания участников.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созыв общего собрания участников.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голосования и принятия решений общим собранием участников.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общего собрания: требования к содержанию, способы подтверждения.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директоров: понятие и компетенция.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совета директоров и порядок принятия решений.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Исполнительный орган: понятие, виды, компетенция.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полномочий исполнительного органа управляющей организации (управляющему).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критерии крупной сделки.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признаки сделок, совершаемых в процессе обычной хозяйственной деятельности.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совершения крупных сделок.</w:t>
      </w:r>
    </w:p>
    <w:p w:rsidR="00A43519" w:rsidRDefault="00A43519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совершения крупной сделки без согласия.</w:t>
      </w:r>
    </w:p>
    <w:p w:rsidR="00A43519" w:rsidRDefault="000C5118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и критерии сделок с</w:t>
      </w:r>
      <w:r w:rsidR="00A435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заинтересованностью.</w:t>
      </w:r>
    </w:p>
    <w:p w:rsidR="000C5118" w:rsidRPr="00C425F5" w:rsidRDefault="000C5118" w:rsidP="00C425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совершения сделок с заинтересованностью.</w:t>
      </w:r>
    </w:p>
    <w:p w:rsidR="00C425F5" w:rsidRPr="00C425F5" w:rsidRDefault="00C425F5" w:rsidP="00C4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25F5" w:rsidRPr="00C4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EF1"/>
    <w:multiLevelType w:val="hybridMultilevel"/>
    <w:tmpl w:val="9AA6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61487"/>
    <w:multiLevelType w:val="hybridMultilevel"/>
    <w:tmpl w:val="4A3A1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5F5"/>
    <w:rsid w:val="000C5118"/>
    <w:rsid w:val="006567F8"/>
    <w:rsid w:val="00682CFA"/>
    <w:rsid w:val="00A43519"/>
    <w:rsid w:val="00BC4DE4"/>
    <w:rsid w:val="00C425F5"/>
    <w:rsid w:val="00D0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Lena</cp:lastModifiedBy>
  <cp:revision>2</cp:revision>
  <dcterms:created xsi:type="dcterms:W3CDTF">2017-11-29T05:49:00Z</dcterms:created>
  <dcterms:modified xsi:type="dcterms:W3CDTF">2017-11-29T05:49:00Z</dcterms:modified>
</cp:coreProperties>
</file>